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</w:pPr>
      <w:r>
        <w:t xml:space="preserve">Договор предоставления платных медицинских услуг</w:t>
      </w:r>
      <w:r/>
    </w:p>
    <w:p>
      <w:pPr/>
      <w:r/>
      <w:r/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02" w:type="pct"/>
            <w:textDirection w:val="lrTb"/>
            <w:noWrap w:val="false"/>
          </w:tcPr>
          <w:p>
            <w:pPr>
              <w:pStyle w:val="663"/>
            </w:pPr>
            <w:r>
              <w:rPr>
                <w:lang w:val="en-US"/>
              </w:rPr>
              <w:t xml:space="preserve">_____________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51" w:type="pct"/>
            <w:textDirection w:val="lrTb"/>
            <w:noWrap w:val="false"/>
          </w:tcPr>
          <w:p>
            <w:pPr>
              <w:pStyle w:val="662"/>
              <w:jc w:val="right"/>
            </w:pPr>
            <w:r>
              <w:rPr>
                <w:lang w:val="en-US"/>
              </w:rPr>
              <w:t>02.02.2024</w:t>
            </w:r>
            <w:r/>
          </w:p>
        </w:tc>
      </w:tr>
    </w:tbl>
    <w:p>
      <w:pPr/>
      <w:r/>
      <w:r/>
    </w:p>
    <w:p>
      <w:pPr/>
      <w:r>
        <w:rPr>
          <w:lang w:val="en-US"/>
        </w:rPr>
        <w:t>ГКБ Большие Кабаны</w:t>
      </w:r>
      <w:r>
        <w:t xml:space="preserve">, именуемое(ый) в дальнейшем "Исполнитель", в лице </w:t>
      </w:r>
      <w:r>
        <w:rPr>
          <w:lang w:val="en-US"/>
        </w:rPr>
        <w:t>/////////////////</w:t>
      </w:r>
      <w:r>
        <w:t xml:space="preserve">, действующего на основании </w:t>
      </w:r>
      <w:r>
        <w:rPr>
          <w:lang w:val="en-US"/>
        </w:rPr>
        <w:t>/////////////////</w:t>
      </w:r>
      <w:r>
        <w:t xml:space="preserve">, с одной стороны, и</w:t>
      </w:r>
      <w:r/>
    </w:p>
    <w:p>
      <w:pPr/>
      <w:r>
        <w:rPr>
          <w:lang w:val="en-US"/>
        </w:rPr>
        <w:t>Дмитриева Анна Юрьевна</w:t>
      </w:r>
      <w:r>
        <w:t xml:space="preserve">, именуемый(ая) в дальнейшем "Потребитель", с другой стороны, а вместе именуемые "Стороны", заключили настоящий договор о нижеследующем:</w:t>
      </w:r>
      <w:r/>
    </w:p>
    <w:p>
      <w:pPr/>
      <w:r/>
      <w:r/>
    </w:p>
    <w:p>
      <w:pPr>
        <w:pStyle w:val="653"/>
      </w:pPr>
      <w:r/>
      <w:bookmarkStart w:id="0" w:name="sub_100"/>
      <w:r>
        <w:t xml:space="preserve">1. Общие положения</w:t>
      </w:r>
      <w:bookmarkEnd w:id="0"/>
      <w:r/>
    </w:p>
    <w:p>
      <w:pPr/>
      <w:r/>
      <w:r/>
    </w:p>
    <w:p>
      <w:pPr/>
      <w:r/>
      <w:bookmarkStart w:id="1" w:name="sub_11"/>
      <w:r>
        <w:t xml:space="preserve">1.1. В рамках настоящего договора используются следующие основные понятия:</w:t>
      </w:r>
      <w:bookmarkEnd w:id="1"/>
      <w:r/>
    </w:p>
    <w:p>
      <w:pPr/>
      <w:r>
        <w:t xml:space="preserve">"плат</w:t>
      </w:r>
      <w:r>
        <w:t xml:space="preserve">ные медицинские услуги" - медицинские услуги, предоставляемые на возмездной основе за счет личных средств граждан,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  <w:r/>
    </w:p>
    <w:p>
      <w:pPr/>
      <w:r>
        <w:t xml:space="preserve">"потребитель" - физическое лицо, имеющее намерение получить платные медицинские услуги либо получающее платные медицинские услуги лично в соответствии с договором.</w:t>
      </w:r>
      <w:r/>
    </w:p>
    <w:p>
      <w:pPr/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11" w:tooltip="http://ivo.garant.ru/document/redirect/12191967/0" w:history="1">
        <w:r>
          <w:rPr>
            <w:rStyle w:val="658"/>
          </w:rPr>
          <w:t xml:space="preserve">Федерального закона</w:t>
        </w:r>
      </w:hyperlink>
      <w:r>
        <w:t xml:space="preserve"> "Об основах охраны здоровья граждан в Российской Федерации";</w:t>
      </w:r>
      <w:r/>
    </w:p>
    <w:p>
      <w:pPr/>
      <w:r>
        <w:t xml:space="preserve">"исполнитель" - медицинская организация </w:t>
      </w:r>
      <w:r>
        <w:rPr>
          <w:lang w:val="en-US"/>
        </w:rPr>
        <w:t>ГКБ Большие Кабаны</w:t>
      </w:r>
      <w:r/>
      <w:r>
        <w:t xml:space="preserve">, оказывающая платные медицинские услуги в соответствии с договором.</w:t>
      </w:r>
      <w:r/>
    </w:p>
    <w:p>
      <w:pPr/>
      <w:r/>
      <w:bookmarkStart w:id="2" w:name="sub_12"/>
      <w:r>
        <w:t xml:space="preserve">1.2. Платные медицинские услуги (работы) предоставляются Исполнителем на основании лицензии на осуществление медицинской деятельности </w:t>
      </w:r>
      <w:r>
        <w:rPr>
          <w:lang w:val="en-US"/>
        </w:rPr>
        <w:t>/////////////////</w:t>
      </w:r>
      <w:r>
        <w:t xml:space="preserve"> от </w:t>
      </w:r>
      <w:r>
        <w:rPr>
          <w:lang w:val="en-US"/>
        </w:rPr>
        <w:t>/////////////////</w:t>
      </w:r>
      <w:r>
        <w:t xml:space="preserve">, срок действия лицензии: </w:t>
      </w:r>
      <w:r>
        <w:rPr>
          <w:lang w:val="en-US"/>
        </w:rPr>
        <w:t>/////////////////</w:t>
      </w:r>
      <w:r>
        <w:t xml:space="preserve">, выданной </w:t>
      </w:r>
      <w:r>
        <w:rPr>
          <w:lang w:val="en-US"/>
        </w:rPr>
        <w:t>/////////////////</w:t>
      </w:r>
      <w:r>
        <w:t xml:space="preserve">, срок действия: </w:t>
      </w:r>
      <w:r>
        <w:rPr>
          <w:lang w:val="en-US"/>
        </w:rPr>
        <w:t>/////////////////</w:t>
      </w:r>
      <w:r>
        <w:t xml:space="preserve">, предоставленной в порядке, установленном законодательством Российской Федерации о лицензировании отдельных видов деятельности.</w:t>
      </w:r>
      <w:r/>
    </w:p>
    <w:p>
      <w:pPr/>
      <w:r/>
      <w:bookmarkStart w:id="3" w:name="sub_13"/>
      <w:r/>
      <w:bookmarkEnd w:id="2"/>
      <w:r>
        <w:t xml:space="preserve">1.3. </w:t>
      </w:r>
      <w:hyperlink r:id="rId12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>
        <w:rPr>
          <w:lang w:val="en-US"/>
        </w:rPr>
        <w:t>/////////////////</w:t>
      </w:r>
      <w:r>
        <w:t xml:space="preserve">.</w:t>
      </w:r>
      <w:bookmarkEnd w:id="3"/>
      <w:r/>
    </w:p>
    <w:p>
      <w:pPr/>
      <w:r/>
      <w:r/>
    </w:p>
    <w:p>
      <w:pPr>
        <w:pStyle w:val="653"/>
      </w:pPr>
      <w:r/>
      <w:bookmarkStart w:id="4" w:name="sub_200"/>
      <w:r>
        <w:t xml:space="preserve">2. Предмет договора</w:t>
      </w:r>
      <w:bookmarkEnd w:id="4"/>
      <w:r/>
    </w:p>
    <w:p>
      <w:pPr/>
      <w:r/>
      <w:r/>
    </w:p>
    <w:p>
      <w:pPr/>
      <w:r/>
      <w:bookmarkStart w:id="5" w:name="sub_21"/>
      <w:r>
        <w:t xml:space="preserve">2.1. По настоящему договору Исполнитель обязуется предоставить платные медицинские услуги, качество которых должно</w:t>
      </w:r>
      <w:r>
        <w:t xml:space="preserve">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оплатить оказанные услуги в размере, порядке и сроки, установленные настоящим договором.</w:t>
      </w:r>
      <w:r/>
    </w:p>
    <w:p>
      <w:pPr/>
      <w:r/>
      <w:bookmarkStart w:id="6" w:name="sub_22"/>
      <w:r/>
      <w:bookmarkEnd w:id="5"/>
      <w:r>
        <w:t xml:space="preserve">2.2. Медицинская помощь при предоставлении платных медицинских услуг организуется и оказывается:</w:t>
      </w:r>
      <w:bookmarkEnd w:id="6"/>
      <w:r/>
    </w:p>
    <w:p>
      <w:pPr/>
      <w:r>
        <w:t xml:space="preserve">- в соответствии с положением об организации оказания медицинской помощи по видам медицинской помощи, которое утверждается Министерством здравоохранения Российской Федерации;</w:t>
      </w:r>
      <w:r/>
    </w:p>
    <w:p>
      <w:pPr/>
      <w:r>
        <w:t xml:space="preserve">- в соответствии с </w:t>
      </w:r>
      <w:hyperlink r:id="rId13" w:tooltip="http://ivo.garant.ru/document/redirect/5755550/0" w:history="1">
        <w:r>
          <w:rPr>
            <w:rStyle w:val="658"/>
          </w:rPr>
          <w:t xml:space="preserve">порядками</w:t>
        </w:r>
      </w:hyperlink>
      <w:r>
        <w:t xml:space="preserve"> оказания медицинской помощи, утверждаемыми Министерством здравоохранения Российской Федерации, обязательными для исполнения на территории Российской Федерации всеми медицинскими организациями;</w:t>
      </w:r>
      <w:r/>
    </w:p>
    <w:p>
      <w:pPr/>
      <w:r>
        <w:t xml:space="preserve">- на основе клинических рекомендаций;</w:t>
      </w:r>
      <w:r/>
    </w:p>
    <w:p>
      <w:pPr/>
      <w:r>
        <w:t xml:space="preserve">- с учетом </w:t>
      </w:r>
      <w:hyperlink r:id="rId14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утверждаемых Министерством здравоохранения Российской Федерации (далее - стандарт медицинской помощи).</w:t>
      </w:r>
      <w:r/>
    </w:p>
    <w:p>
      <w:pPr/>
      <w:r/>
      <w:bookmarkStart w:id="7" w:name="sub_23"/>
      <w:r>
        <w:t xml:space="preserve">2.3. Платные медицинские услуги должны соответствовать </w:t>
      </w:r>
      <w:hyperlink r:id="rId15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утверждаемой Министерством здравоохранения Российской Федерации, и могут</w:t>
      </w:r>
      <w:r>
        <w:t xml:space="preserve">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 превышающем объем выполняемого стандарта медицинской помощи, по письменному согласию Потребителя.</w:t>
      </w:r>
      <w:r/>
    </w:p>
    <w:p>
      <w:pPr/>
      <w:r/>
      <w:bookmarkStart w:id="8" w:name="sub_24"/>
      <w:r/>
      <w:bookmarkEnd w:id="7"/>
      <w:r>
        <w:t xml:space="preserve">2.4. Получателем платных медицинских услуг является Потребитель.</w:t>
      </w:r>
      <w:r/>
    </w:p>
    <w:p>
      <w:pPr/>
      <w:r/>
      <w:bookmarkStart w:id="9" w:name="sub_25"/>
      <w:r/>
      <w:bookmarkEnd w:id="8"/>
      <w:r>
        <w:t xml:space="preserve">2.5. 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  <w:r/>
    </w:p>
    <w:p>
      <w:pPr/>
      <w:r/>
      <w:bookmarkStart w:id="10" w:name="sub_26"/>
      <w:r/>
      <w:bookmarkEnd w:id="9"/>
      <w:r>
        <w:t xml:space="preserve">2.6. </w:t>
      </w:r>
      <w:hyperlink r:id="rId16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предоставляемых в соответствии с настоящим договором, является неотъемлемой частью настоящего договора.</w:t>
      </w:r>
      <w:r/>
    </w:p>
    <w:p>
      <w:pPr/>
      <w:r/>
      <w:bookmarkStart w:id="11" w:name="sub_27"/>
      <w:r/>
      <w:bookmarkEnd w:id="10"/>
      <w:r>
        <w:t xml:space="preserve">2.7. При направлении Потребителя лечащим врачом на консультацию, диагностическое исследование или госпитализацию при отсутствии экстренных показаний срок ожидания медицинской услуги не должен превышать </w:t>
      </w:r>
      <w:r>
        <w:rPr>
          <w:lang w:val="en-US"/>
        </w:rPr>
        <w:t>/////////////////</w:t>
      </w:r>
      <w:r>
        <w:t xml:space="preserve"> рабочих дней. Порядок фиксирования очередности устанавливается </w:t>
      </w:r>
      <w:r>
        <w:rPr>
          <w:lang w:val="en-US"/>
        </w:rPr>
        <w:t>/////////////////</w:t>
      </w:r>
      <w:r>
        <w:t xml:space="preserve">.</w:t>
      </w:r>
      <w:r/>
    </w:p>
    <w:p>
      <w:pPr/>
      <w:r/>
      <w:bookmarkStart w:id="12" w:name="sub_28"/>
      <w:r/>
      <w:bookmarkEnd w:id="11"/>
      <w:r>
        <w:t xml:space="preserve">2.8. В случае если при предоставлении платных медицинских услуг потребуется предоставление</w:t>
      </w:r>
      <w:r>
        <w:t xml:space="preserve">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</w:t>
      </w:r>
      <w:hyperlink r:id="rId17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Федерации".</w:t>
      </w:r>
      <w:bookmarkEnd w:id="12"/>
      <w:r/>
    </w:p>
    <w:p>
      <w:pPr/>
      <w:r/>
      <w:r/>
    </w:p>
    <w:p>
      <w:pPr>
        <w:pStyle w:val="653"/>
      </w:pPr>
      <w:r/>
      <w:bookmarkStart w:id="13" w:name="sub_300"/>
      <w:r>
        <w:t xml:space="preserve">3. Права и обязанности сторон</w:t>
      </w:r>
      <w:bookmarkEnd w:id="13"/>
      <w:r/>
    </w:p>
    <w:p>
      <w:pPr/>
      <w:r/>
      <w:r/>
    </w:p>
    <w:p>
      <w:pPr/>
      <w:r/>
      <w:bookmarkStart w:id="14" w:name="sub_31"/>
      <w:r>
        <w:t xml:space="preserve">3.1. Исполнитель обязуется:</w:t>
      </w:r>
      <w:r/>
    </w:p>
    <w:p>
      <w:pPr/>
      <w:r/>
      <w:bookmarkStart w:id="15" w:name="sub_311"/>
      <w:r/>
      <w:bookmarkEnd w:id="14"/>
      <w:r>
        <w:t xml:space="preserve">3.1.1. Оказать Потребителю платные медицинские услуги в полном объеме с соблюдением </w:t>
      </w:r>
      <w:hyperlink r:id="rId18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 и </w:t>
      </w:r>
      <w:hyperlink r:id="rId19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утвержденных Министерством здравоохранения Российской Федерации.</w:t>
      </w:r>
      <w:r/>
    </w:p>
    <w:p>
      <w:pPr/>
      <w:r/>
      <w:bookmarkStart w:id="16" w:name="sub_312"/>
      <w:r/>
      <w:bookmarkEnd w:id="15"/>
      <w:r>
        <w:t xml:space="preserve">3.1.2. Предоставить Потребителю (законному представителю потребителя) по его требованию и в доступной для него форме информацию:</w:t>
      </w:r>
      <w:bookmarkEnd w:id="16"/>
      <w:r/>
    </w:p>
    <w:p>
      <w:pPr/>
      <w:r>
        <w:t xml:space="preserve">-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  <w:r/>
    </w:p>
    <w:p>
      <w:pPr/>
      <w:r>
        <w:t xml:space="preserve">- об используемых при предоставлении платных медицинских усл</w:t>
      </w:r>
      <w:r>
        <w:t xml:space="preserve">уг лекарственных препаратах и медицинских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  <w:r/>
    </w:p>
    <w:p>
      <w:pPr/>
      <w:r/>
      <w:bookmarkStart w:id="17" w:name="sub_313"/>
      <w:r>
        <w:t xml:space="preserve">3.1.3. Обеспечить участие высококвалифицированного медицинского персонала для предоставления услуг по настоящему договору.</w:t>
      </w:r>
      <w:r/>
    </w:p>
    <w:p>
      <w:pPr/>
      <w:r/>
      <w:bookmarkStart w:id="18" w:name="sub_314"/>
      <w:r/>
      <w:bookmarkEnd w:id="17"/>
      <w:r>
        <w:t xml:space="preserve"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документации, учетных и отчетных статистических форм, порядку и срокам их представления.</w:t>
      </w:r>
      <w:r/>
    </w:p>
    <w:p>
      <w:pPr/>
      <w:r/>
      <w:bookmarkStart w:id="19" w:name="sub_315"/>
      <w:r/>
      <w:bookmarkEnd w:id="18"/>
      <w:r>
        <w:t xml:space="preserve">3.1.5. Вести учет видов, объемов, стоимости оказанных Потребителю услуг, а также </w:t>
      </w:r>
      <w:r>
        <w:t xml:space="preserve">денежных средств, поступивших от Потребителя.</w:t>
      </w:r>
      <w:r/>
    </w:p>
    <w:p>
      <w:pPr/>
      <w:r/>
      <w:bookmarkStart w:id="20" w:name="sub_316"/>
      <w:r/>
      <w:bookmarkEnd w:id="19"/>
      <w:r>
        <w:t xml:space="preserve">3.1.6. Немедленно извещать Потребителя о </w:t>
      </w:r>
      <w:r>
        <w:t xml:space="preserve">невозможности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</w:t>
      </w:r>
      <w:r>
        <w:t xml:space="preserve">Дополнительные медицинские услуги при 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  <w:r/>
    </w:p>
    <w:p>
      <w:pPr/>
      <w:r/>
      <w:bookmarkStart w:id="21" w:name="sub_317"/>
      <w:r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20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r/>
    </w:p>
    <w:p>
      <w:pPr/>
      <w:r/>
      <w:bookmarkStart w:id="22" w:name="sub_32"/>
      <w:r/>
      <w:bookmarkEnd w:id="21"/>
      <w:r>
        <w:t xml:space="preserve">3.2. Исполнитель вправе:</w:t>
      </w:r>
      <w:r/>
    </w:p>
    <w:p>
      <w:pPr/>
      <w:r/>
      <w:bookmarkStart w:id="23" w:name="sub_321"/>
      <w:r/>
      <w:bookmarkEnd w:id="22"/>
      <w:r>
        <w:t xml:space="preserve">3.2.1. При выявлении у Потребителя противопоказаний к проведению лечебных и диагностических мероприятий отказать в их проведении.</w:t>
      </w:r>
      <w:r/>
    </w:p>
    <w:p>
      <w:pPr/>
      <w:r/>
      <w:bookmarkStart w:id="24" w:name="sub_322"/>
      <w:r/>
      <w:bookmarkEnd w:id="23"/>
      <w:r>
        <w:t xml:space="preserve">3.2.2. Требовать от Потребителя соблюдения:</w:t>
      </w:r>
      <w:bookmarkEnd w:id="24"/>
      <w:r/>
    </w:p>
    <w:p>
      <w:pPr/>
      <w:r>
        <w:t xml:space="preserve">- графика прохождения процедур;</w:t>
      </w:r>
      <w:r/>
    </w:p>
    <w:p>
      <w:pPr/>
      <w:r>
        <w:t xml:space="preserve">- режима при приеме лекарственных препаратов;</w:t>
      </w:r>
      <w:r/>
    </w:p>
    <w:p>
      <w:pPr/>
      <w:r>
        <w:t xml:space="preserve">- назначений, рекомендаций специалистов;</w:t>
      </w:r>
      <w:r/>
    </w:p>
    <w:p>
      <w:pPr/>
      <w:r>
        <w:t xml:space="preserve">- лечебно-охранительного режима;</w:t>
      </w:r>
      <w:r/>
    </w:p>
    <w:p>
      <w:pPr/>
      <w:r>
        <w:t xml:space="preserve">- правил внутреннего распорядка лечебного учреждения;</w:t>
      </w:r>
      <w:r/>
    </w:p>
    <w:p>
      <w:pPr/>
      <w:r>
        <w:t xml:space="preserve">- правил техники безопасности и пожарной безопасности.</w:t>
      </w:r>
      <w:r/>
    </w:p>
    <w:p>
      <w:pPr/>
      <w:r/>
      <w:bookmarkStart w:id="25" w:name="sub_323"/>
      <w:r>
        <w:t xml:space="preserve">3.2.3. Отказаться от исполнения настоящего договора при неисполнении Потребителем правил внутреннего распорядка лечебного учреждения, рекомендаций и назначений специалистов и нарушении режима работы учреждения.</w:t>
      </w:r>
      <w:r/>
    </w:p>
    <w:p>
      <w:pPr/>
      <w:r/>
      <w:bookmarkStart w:id="26" w:name="sub_324"/>
      <w:r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Потребителя, достаточных для его идентификации.</w:t>
      </w:r>
      <w:r/>
    </w:p>
    <w:p>
      <w:pPr/>
      <w:r/>
      <w:bookmarkStart w:id="27" w:name="sub_33"/>
      <w:r/>
      <w:bookmarkEnd w:id="26"/>
      <w:r>
        <w:t xml:space="preserve">3.3. Потребитель обязуется:</w:t>
      </w:r>
      <w:r/>
    </w:p>
    <w:p>
      <w:pPr/>
      <w:r/>
      <w:bookmarkStart w:id="28" w:name="sub_331"/>
      <w:r/>
      <w:bookmarkEnd w:id="27"/>
      <w:r>
        <w:t xml:space="preserve">3.3.1. Оплатить оказанную Исполнителем медицинскую услугу (выполненную работу) в порядке и сроки, установленные настоящим договором.</w:t>
      </w:r>
      <w:r/>
    </w:p>
    <w:p>
      <w:pPr/>
      <w:r/>
      <w:bookmarkStart w:id="29" w:name="sub_332"/>
      <w:r/>
      <w:bookmarkEnd w:id="28"/>
      <w:r>
        <w:t xml:space="preserve">3.3.2. Предоставить Исполнителю данные предварительных исследований и консультаций специалистов, проведенных вне ме</w:t>
      </w:r>
      <w:r>
        <w:t xml:space="preserve">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лечения.</w:t>
      </w:r>
      <w:r/>
    </w:p>
    <w:p>
      <w:pPr/>
      <w:r/>
      <w:bookmarkStart w:id="30" w:name="sub_333"/>
      <w:r/>
      <w:bookmarkEnd w:id="29"/>
      <w:r>
        <w:t xml:space="preserve">3.3.3. Ознакомиться с порядком и условиями предоставления медицинских услуг по настоящему договору.</w:t>
      </w:r>
      <w:r/>
    </w:p>
    <w:p>
      <w:pPr/>
      <w:r/>
      <w:bookmarkStart w:id="31" w:name="sub_334"/>
      <w:r/>
      <w:bookmarkEnd w:id="30"/>
      <w:r>
        <w:t xml:space="preserve">3.3.4. Вы</w:t>
      </w:r>
      <w:r>
        <w:t xml:space="preserve">полнять все медицинские предписания, назначения, рекомендации 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  <w:r/>
    </w:p>
    <w:p>
      <w:pPr/>
      <w:r/>
      <w:bookmarkStart w:id="32" w:name="sub_335"/>
      <w:r/>
      <w:bookmarkEnd w:id="31"/>
      <w:r>
        <w:t xml:space="preserve">3.3.5. Согласовывать со специалистами, оказывающими платные медицинские услуги, употребление любых терапевтических препаратов, лекарств, лекарственных трав, мазей и прочего.</w:t>
      </w:r>
      <w:r/>
    </w:p>
    <w:p>
      <w:pPr/>
      <w:r/>
      <w:bookmarkStart w:id="33" w:name="sub_34"/>
      <w:r/>
      <w:bookmarkEnd w:id="32"/>
      <w:r>
        <w:t xml:space="preserve">3.4. Потребитель имеет право:</w:t>
      </w:r>
      <w:r/>
    </w:p>
    <w:p>
      <w:pPr/>
      <w:r/>
      <w:bookmarkStart w:id="34" w:name="sub_341"/>
      <w:r/>
      <w:bookmarkEnd w:id="33"/>
      <w:r>
        <w:t xml:space="preserve">3.4.1. Получать медицинские услуги в соответствии с обязательными требованиями </w:t>
      </w:r>
      <w:hyperlink r:id="rId21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помощи, </w:t>
      </w:r>
      <w:hyperlink r:id="rId22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  <w:r/>
    </w:p>
    <w:p>
      <w:pPr/>
      <w:r/>
      <w:bookmarkStart w:id="35" w:name="sub_342"/>
      <w:r/>
      <w:bookmarkEnd w:id="34"/>
      <w:r>
        <w:t xml:space="preserve">3.4.2. В доступной для него форме получить информацию о состоянии своего здоровья, </w:t>
      </w:r>
      <w:r>
        <w:t xml:space="preserve">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  <w:r/>
    </w:p>
    <w:p>
      <w:pPr/>
      <w:r/>
      <w:bookmarkStart w:id="36" w:name="sub_343"/>
      <w:r/>
      <w:bookmarkEnd w:id="35"/>
      <w:r>
        <w:t xml:space="preserve">3.4.3. Получить у Исполнителя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bookmarkEnd w:id="36"/>
      <w:r/>
    </w:p>
    <w:p>
      <w:pPr/>
      <w:r/>
      <w:r/>
    </w:p>
    <w:p>
      <w:pPr>
        <w:pStyle w:val="653"/>
      </w:pPr>
      <w:r/>
      <w:bookmarkStart w:id="37" w:name="sub_400"/>
      <w:r>
        <w:t xml:space="preserve">4. Стоимость платных медицинских услуг и порядок расчетов</w:t>
      </w:r>
      <w:bookmarkEnd w:id="37"/>
      <w:r/>
    </w:p>
    <w:p>
      <w:pPr/>
      <w:r/>
      <w:r/>
    </w:p>
    <w:p>
      <w:pPr/>
      <w:r/>
      <w:bookmarkStart w:id="38" w:name="sub_41"/>
      <w:r>
        <w:t xml:space="preserve">4.1. На предоставление платных медицинских услуг может быть составлена </w:t>
      </w:r>
      <w:hyperlink r:id="rId23" w:tooltip="http://ivo.garant.ru/document/redirect/55724839/0" w:history="1">
        <w:r>
          <w:rPr>
            <w:rStyle w:val="658"/>
          </w:rPr>
          <w:t xml:space="preserve">смета</w:t>
        </w:r>
      </w:hyperlink>
      <w:r>
        <w:t xml:space="preserve">, при этом она является неотъемлемой частью настоящего договора.</w:t>
      </w:r>
      <w:r/>
    </w:p>
    <w:p>
      <w:pPr/>
      <w:r/>
      <w:bookmarkStart w:id="39" w:name="sub_42"/>
      <w:r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4" w:tooltip="http://ivo.garant.ru/document/redirect/55724839/0" w:history="1">
        <w:r>
          <w:rPr>
            <w:rStyle w:val="658"/>
          </w:rPr>
          <w:t xml:space="preserve">сметой</w:t>
        </w:r>
      </w:hyperlink>
      <w:r>
        <w:t xml:space="preserve"> на предоставление платных медицинских услуг.</w:t>
      </w:r>
      <w:r/>
    </w:p>
    <w:p>
      <w:pPr/>
      <w:r/>
      <w:bookmarkStart w:id="40" w:name="sub_43"/>
      <w:r/>
      <w:bookmarkEnd w:id="39"/>
      <w:r>
        <w:t xml:space="preserve">4.3. Потреб</w:t>
      </w:r>
      <w:r>
        <w:t xml:space="preserve">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  <w:r/>
    </w:p>
    <w:p>
      <w:pPr/>
      <w:r/>
      <w:bookmarkStart w:id="41" w:name="sub_44"/>
      <w:r/>
      <w:bookmarkEnd w:id="40"/>
      <w:r>
        <w:t xml:space="preserve"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настоящим договором, Исполнитель обязан предупредить об этом Потребителя.</w:t>
      </w:r>
      <w:bookmarkEnd w:id="41"/>
      <w:r/>
    </w:p>
    <w:p>
      <w:pPr/>
      <w:r>
        <w:t xml:space="preserve"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основе.</w:t>
      </w:r>
      <w:r/>
    </w:p>
    <w:p>
      <w:pPr/>
      <w:r/>
      <w:bookmarkStart w:id="42" w:name="sub_45"/>
      <w:r>
        <w:t xml:space="preserve">4.5. В случае заключения </w:t>
      </w:r>
      <w:r>
        <w:t xml:space="preserve">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действующему на момент заключения дополнительного соглашения или отдельного договора.</w:t>
      </w:r>
      <w:r/>
    </w:p>
    <w:p>
      <w:pPr/>
      <w:r/>
      <w:bookmarkStart w:id="43" w:name="sub_46"/>
      <w:r/>
      <w:bookmarkEnd w:id="42"/>
      <w:r>
        <w:t xml:space="preserve">4.6. Оплата услуг по договору осуществляется на основании </w:t>
      </w:r>
      <w:hyperlink r:id="rId25" w:tooltip="http://ivo.garant.ru/document/redirect/55724831/0" w:history="1">
        <w:r>
          <w:rPr>
            <w:rStyle w:val="658"/>
          </w:rPr>
          <w:t xml:space="preserve">Перечня</w:t>
        </w:r>
      </w:hyperlink>
      <w:r>
        <w:t xml:space="preserve"> предоставленных платных медицинских услуг, подписанного Сторонами, наличными денежными средствами или с использованием платежных банковских карт по выбору Потребителя.</w:t>
      </w:r>
      <w:r/>
    </w:p>
    <w:p>
      <w:pPr/>
      <w:r/>
      <w:bookmarkStart w:id="44" w:name="sub_47"/>
      <w:r/>
      <w:bookmarkEnd w:id="43"/>
      <w:r>
        <w:t xml:space="preserve">4.7. В случае если по ка</w:t>
      </w:r>
      <w:r>
        <w:t xml:space="preserve">ким-либо причинам, не зависящим от волеизъявления Сторон, объем оказываемых Потребителю услуг, предусмотренный настоящим договором, сократится либо оказание услуг в рамках настоящего договора на каком-либо этапе лечения окажется невозможным, Стороны подпис</w:t>
      </w:r>
      <w:r>
        <w:t xml:space="preserve">ывают соглашение, являющееся неотъемлемой частью настоящего договора, при этом с Потребителя удерживается сумма за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  <w:r/>
    </w:p>
    <w:p>
      <w:pPr/>
      <w:r/>
      <w:bookmarkStart w:id="45" w:name="sub_48"/>
      <w:r/>
      <w:bookmarkEnd w:id="44"/>
      <w:r>
        <w:t xml:space="preserve">4.8. В целях защиты прав потребителя Исполнитель по обращению Потребителя выдает следующие документы, подтверждающие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  <w:bookmarkEnd w:id="45"/>
      <w:r/>
    </w:p>
    <w:p>
      <w:pPr/>
      <w:r>
        <w:t xml:space="preserve">- копию договора с приложениями и дополнительными соглашениями к нему (в случае заключения);</w:t>
      </w:r>
      <w:r/>
    </w:p>
    <w:p>
      <w:pPr/>
      <w:r>
        <w:t xml:space="preserve">- справку об оплате медицинских услуг по установленной форме;</w:t>
      </w:r>
      <w:r/>
    </w:p>
    <w:p>
      <w:pPr/>
      <w:r>
        <w:t xml:space="preserve"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</w:t>
      </w:r>
      <w:r>
        <w:t xml:space="preserve">печатью врача, печатью медицинской организации;</w:t>
      </w:r>
      <w:r/>
    </w:p>
    <w:p>
      <w:pPr/>
      <w:r>
        <w:t xml:space="preserve">- документы установленного образца, подтверждающие оплату лекарственных препаратов.</w:t>
      </w:r>
      <w:r/>
    </w:p>
    <w:p>
      <w:pPr/>
      <w:r/>
      <w:r/>
    </w:p>
    <w:p>
      <w:pPr>
        <w:pStyle w:val="653"/>
      </w:pPr>
      <w:r/>
      <w:bookmarkStart w:id="46" w:name="sub_500"/>
      <w:r>
        <w:t xml:space="preserve">5. Ответственность сторон за невыполнение условий договора</w:t>
      </w:r>
      <w:bookmarkEnd w:id="46"/>
      <w:r/>
    </w:p>
    <w:p>
      <w:pPr/>
      <w:r/>
      <w:r/>
    </w:p>
    <w:p>
      <w:pPr/>
      <w:r/>
      <w:bookmarkStart w:id="47" w:name="sub_51"/>
      <w:r>
        <w:t xml:space="preserve">5.1. За неисполнение либо ненадлежащее исполнение обязательств по договору Исполнитель несет ответственность, предусмотренную законодательством Российской Федерации.</w:t>
      </w:r>
      <w:r/>
    </w:p>
    <w:p>
      <w:pPr/>
      <w:r/>
      <w:bookmarkStart w:id="48" w:name="sub_52"/>
      <w:r/>
      <w:bookmarkEnd w:id="47"/>
      <w:r>
        <w:t xml:space="preserve"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Российской Федерации.</w:t>
      </w:r>
      <w:r/>
    </w:p>
    <w:p>
      <w:pPr/>
      <w:r/>
      <w:bookmarkStart w:id="49" w:name="sub_53"/>
      <w:r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tooltip="#sub_332" w:anchor="sub_332" w:history="1">
        <w:r>
          <w:rPr>
            <w:rStyle w:val="658"/>
          </w:rPr>
          <w:t xml:space="preserve"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tooltip="#sub_334" w:anchor="sub_334" w:history="1">
        <w:r>
          <w:rPr>
            <w:rStyle w:val="658"/>
          </w:rPr>
          <w:t xml:space="preserve">п. 3.3.4</w:t>
        </w:r>
      </w:hyperlink>
      <w:r>
        <w:t xml:space="preserve"> настоящего договора.</w:t>
      </w:r>
      <w:r/>
    </w:p>
    <w:p>
      <w:pPr/>
      <w:r/>
      <w:bookmarkStart w:id="50" w:name="sub_54"/>
      <w:r/>
      <w:bookmarkEnd w:id="49"/>
      <w:r>
        <w:t xml:space="preserve">5.4. При наличии в настоящем договоре условий, ущемляющих права Потребителя, которые могут повлечь причинение ему убытков, они подлежат возмещению Исполнителем в полном объеме в соответствии со </w:t>
      </w:r>
      <w:hyperlink r:id="rId26" w:tooltip="http://ivo.garant.ru/document/redirect/10106035/13" w:history="1">
        <w:r>
          <w:rPr>
            <w:rStyle w:val="658"/>
          </w:rPr>
          <w:t xml:space="preserve">статьей 13</w:t>
        </w:r>
      </w:hyperlink>
      <w:r>
        <w:t xml:space="preserve"> Закона РФ от 7 февраля 1992 г. N 2300-I "О защите прав потребителей".</w:t>
      </w:r>
      <w:bookmarkEnd w:id="50"/>
      <w:r/>
    </w:p>
    <w:p>
      <w:pPr/>
      <w:r>
        <w:t xml:space="preserve">Требование Потребителя о возмещении убытков подлежит удовлетворению в течение десяти дней со дня его предъявления.</w:t>
      </w:r>
      <w:r/>
    </w:p>
    <w:p>
      <w:pPr/>
      <w:r/>
      <w:bookmarkStart w:id="51" w:name="sub_55"/>
      <w:r>
        <w:t xml:space="preserve">5.5. Стороны освобождаются от ответственности за частичное или полное неисполнение либо ненадлежащее</w:t>
      </w:r>
      <w:r>
        <w:t xml:space="preserve"> исполнение своих обязательств по настоящему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  <w:bookmarkEnd w:id="51"/>
      <w:r/>
    </w:p>
    <w:p>
      <w:pPr/>
      <w:r/>
      <w:r/>
    </w:p>
    <w:p>
      <w:pPr>
        <w:pStyle w:val="653"/>
      </w:pPr>
      <w:r/>
      <w:bookmarkStart w:id="52" w:name="sub_600"/>
      <w:r>
        <w:t xml:space="preserve">6. Конфиденциальность</w:t>
      </w:r>
      <w:bookmarkEnd w:id="52"/>
      <w:r/>
    </w:p>
    <w:p>
      <w:pPr/>
      <w:r/>
      <w:r/>
    </w:p>
    <w:p>
      <w:pPr/>
      <w:r/>
      <w:bookmarkStart w:id="53" w:name="sub_61"/>
      <w:r>
        <w:t xml:space="preserve">6.1.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  <w:r/>
    </w:p>
    <w:p>
      <w:pPr/>
      <w:r/>
      <w:bookmarkStart w:id="54" w:name="sub_62"/>
      <w:r/>
      <w:bookmarkEnd w:id="53"/>
      <w:r>
        <w:t xml:space="preserve">6.2. Исполнитель обязуется хранить в тайне информацию о факте обращения Потребителя за оказанием платных медицинских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  <w:bookmarkEnd w:id="54"/>
      <w:r/>
    </w:p>
    <w:p>
      <w:pPr/>
      <w:r/>
      <w:r/>
    </w:p>
    <w:p>
      <w:pPr>
        <w:pStyle w:val="653"/>
      </w:pPr>
      <w:r/>
      <w:bookmarkStart w:id="55" w:name="sub_700"/>
      <w:r>
        <w:t xml:space="preserve">7. Заключительные положения</w:t>
      </w:r>
      <w:bookmarkEnd w:id="55"/>
      <w:r/>
    </w:p>
    <w:p>
      <w:pPr/>
      <w:r/>
      <w:r/>
    </w:p>
    <w:p>
      <w:pPr/>
      <w:r/>
      <w:bookmarkStart w:id="56" w:name="sub_71"/>
      <w:r>
        <w:t xml:space="preserve">7.1. При заключении настоящего договора Потребителю предоставлена следующая информация:</w:t>
      </w:r>
      <w:bookmarkEnd w:id="56"/>
      <w:r/>
    </w:p>
    <w:p>
      <w:pPr/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7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(далее - программа) и территориальной программы государственных гарантий бесплатного оказания гражданам медицинской </w:t>
      </w:r>
      <w:r>
        <w:t xml:space="preserve">помощи (далее - территориальная программа). Отказ потребителя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  <w:r/>
    </w:p>
    <w:p>
      <w:pPr/>
      <w:r>
        <w:t xml:space="preserve">- </w:t>
      </w:r>
      <w:hyperlink r:id="rId28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соответствующих </w:t>
      </w:r>
      <w:hyperlink r:id="rId29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указанной в </w:t>
      </w:r>
      <w:hyperlink w:tooltip="#sub_23" w:anchor="sub_23" w:history="1">
        <w:r>
          <w:rPr>
            <w:rStyle w:val="658"/>
          </w:rPr>
          <w:t xml:space="preserve">п. 2.3</w:t>
        </w:r>
      </w:hyperlink>
      <w:r>
        <w:t xml:space="preserve"> настоящего договора, с указанием цен в рублях;</w:t>
      </w:r>
      <w:r/>
    </w:p>
    <w:p>
      <w:pPr/>
      <w:r>
        <w:t xml:space="preserve">- сроки ожидания оказания медицинской помощи, оказание которой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  <w:r/>
    </w:p>
    <w:p>
      <w:pPr/>
      <w:r>
        <w:t xml:space="preserve">- иная информация, предусмотренная Правилами предоставления медицинскими организациями платных медицинских услуг.</w:t>
      </w:r>
      <w:r/>
    </w:p>
    <w:p>
      <w:pPr/>
      <w:r/>
      <w:bookmarkStart w:id="57" w:name="sub_72"/>
      <w:r>
        <w:t xml:space="preserve">7.2. Потребитель подтверждает, что на момент заключения настоящего договора ему в доступной форме предоставлена информация о платных медицинских услугах, содержащая следующие сведения:</w:t>
      </w:r>
      <w:bookmarkEnd w:id="57"/>
      <w:r/>
    </w:p>
    <w:p>
      <w:pPr/>
      <w:r>
        <w:t xml:space="preserve">- </w:t>
      </w:r>
      <w:hyperlink r:id="rId30" w:tooltip="http://ivo.garant.ru/document/redirect/5755550/0" w:history="1">
        <w:r>
          <w:rPr>
            <w:rStyle w:val="658"/>
          </w:rPr>
          <w:t xml:space="preserve">порядок</w:t>
        </w:r>
      </w:hyperlink>
      <w:r>
        <w:t xml:space="preserve"> оказания медицинской помощи и </w:t>
      </w:r>
      <w:hyperlink r:id="rId31" w:tooltip="http://ivo.garant.ru/document/redirect/5181709/0" w:history="1">
        <w:r>
          <w:rPr>
            <w:rStyle w:val="658"/>
          </w:rPr>
          <w:t xml:space="preserve">стандарты</w:t>
        </w:r>
      </w:hyperlink>
      <w:r>
        <w:t xml:space="preserve"> медицинской помощи</w:t>
      </w:r>
      <w:r>
        <w:t xml:space="preserve"> (при наличии), применяемые при предоставлении платных медицинских услуг, а также информация о возможности осуществления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  <w:r/>
    </w:p>
    <w:p>
      <w:pPr/>
      <w:r>
        <w:t xml:space="preserve">- информация о медицинском работнике, отвечающем за предоставление соответствующей платной медицинской услуги (его профессиональном образовании и квалификации);</w:t>
      </w:r>
      <w:r/>
    </w:p>
    <w:p>
      <w:pPr/>
      <w:r>
        <w:t xml:space="preserve">- другие сведения, относящиеся к предмету договора.</w:t>
      </w:r>
      <w:r/>
    </w:p>
    <w:p>
      <w:pPr/>
      <w:r/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Исполнителя (медицинского работника, предоставля</w:t>
      </w:r>
      <w:r>
        <w:t xml:space="preserve">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  <w:r/>
    </w:p>
    <w:p>
      <w:pPr/>
      <w:r/>
      <w:bookmarkStart w:id="59" w:name="sub_74"/>
      <w:r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32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  <w:r/>
    </w:p>
    <w:p>
      <w:pPr/>
      <w:r/>
      <w:bookmarkStart w:id="60" w:name="sub_75"/>
      <w:r/>
      <w:bookmarkEnd w:id="59"/>
      <w:r>
        <w:t xml:space="preserve">7.5. Потребитель вправе направить обращение (жалобу) в органы государственной власти и организации в письменном виде по адресу: </w:t>
      </w:r>
      <w:r>
        <w:rPr>
          <w:lang w:val="en-US"/>
        </w:rPr>
        <w:t>/////////////////</w:t>
      </w:r>
      <w:r>
        <w:t xml:space="preserve">, а также в электронном виде: </w:t>
      </w:r>
      <w:r>
        <w:rPr>
          <w:lang w:val="en-US"/>
        </w:rPr>
        <w:t>/////////////////</w:t>
      </w:r>
      <w:r>
        <w:t xml:space="preserve">.</w:t>
      </w:r>
      <w:r/>
    </w:p>
    <w:p>
      <w:pPr/>
      <w:r/>
      <w:bookmarkStart w:id="61" w:name="sub_76"/>
      <w:r/>
      <w:bookmarkEnd w:id="60"/>
      <w:r>
        <w:t xml:space="preserve">7.6. При предъявлении Потребителем требований, в том числе при обнару</w:t>
      </w:r>
      <w:r>
        <w:t xml:space="preserve">жении недостатков выполненной работы (оказанной медицинской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33" w:tooltip="http://ivo.garant.ru/document/redirect/10106035/0" w:history="1">
        <w:r>
          <w:rPr>
            <w:rStyle w:val="658"/>
          </w:rPr>
          <w:t xml:space="preserve">Законом</w:t>
        </w:r>
      </w:hyperlink>
      <w:r>
        <w:t xml:space="preserve"> Российской Федерации "О защите прав потребителей".</w:t>
      </w:r>
      <w:r/>
    </w:p>
    <w:p>
      <w:pPr/>
      <w:r/>
      <w:bookmarkStart w:id="62" w:name="sub_77"/>
      <w:r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r/>
    </w:p>
    <w:p>
      <w:pPr/>
      <w:r/>
      <w:bookmarkStart w:id="63" w:name="sub_78"/>
      <w:r/>
      <w:bookmarkEnd w:id="62"/>
      <w:r>
        <w:t xml:space="preserve">7.8. Настоящий договор вступает в силу с момента его заключения и действует до полного исполнения обязательств Сторонами.</w:t>
      </w:r>
      <w:r/>
    </w:p>
    <w:p>
      <w:pPr/>
      <w:r/>
      <w:bookmarkStart w:id="64" w:name="sub_79"/>
      <w:r/>
      <w:bookmarkEnd w:id="63"/>
      <w:r>
        <w:t xml:space="preserve">7.9. Потребитель дает свободно, своей волей и в своем интересе согласие на обработку персональных данных, необходимых для исполнения настоящего договора, а также для защиты его жизни, здоровья или иных жизненно важных интересов.</w:t>
      </w:r>
      <w:r/>
    </w:p>
    <w:p>
      <w:pPr/>
      <w:r/>
      <w:bookmarkStart w:id="65" w:name="sub_710"/>
      <w:r/>
      <w:bookmarkEnd w:id="64"/>
      <w:r>
        <w:t xml:space="preserve">7.10</w:t>
      </w:r>
      <w:r>
        <w:t xml:space="preserve">. В случае отказа Потребителя после заключения договора от получения медицинских услуг настоящий договор расторгается,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  <w:r/>
    </w:p>
    <w:p>
      <w:pPr/>
      <w:r/>
      <w:bookmarkStart w:id="66" w:name="sub_711"/>
      <w:r/>
      <w:bookmarkEnd w:id="65"/>
      <w:r>
        <w:t xml:space="preserve">7.11. Настоящий договор составлен в двух экземплярах, один из которых находится у Исполнителя, второй - у Потребителя.</w:t>
      </w:r>
      <w:r/>
    </w:p>
    <w:p>
      <w:pPr/>
      <w:r/>
      <w:bookmarkStart w:id="67" w:name="sub_712"/>
      <w:r/>
      <w:bookmarkEnd w:id="66"/>
      <w:r>
        <w:t xml:space="preserve">7.12. Во всем, что не предусмотрено настоящим договором, Стороны руководствуются действующим законодательством РФ.</w:t>
      </w:r>
      <w:bookmarkEnd w:id="67"/>
      <w:r/>
    </w:p>
    <w:p>
      <w:pPr/>
      <w:r/>
      <w:r/>
    </w:p>
    <w:p>
      <w:pPr>
        <w:pStyle w:val="653"/>
      </w:pPr>
      <w:r/>
      <w:bookmarkStart w:id="68" w:name="sub_800"/>
      <w:r>
        <w:t xml:space="preserve">8. Реквизиты и подписи сторон</w:t>
      </w:r>
      <w:bookmarkEnd w:id="68"/>
      <w:r/>
    </w:p>
    <w:p>
      <w:pPr/>
      <w:r/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40" w:type="dxa"/>
            <w:textDirection w:val="lrTb"/>
            <w:noWrap w:val="false"/>
          </w:tcPr>
          <w:p>
            <w:pPr>
              <w:pStyle w:val="663"/>
            </w:pPr>
            <w:r>
              <w:t xml:space="preserve">Исполнитель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>ГКБ Большие Кабаны</w:t>
            </w:r>
            <w:r/>
            <w:r/>
            <w:r>
              <w:t xml:space="preserve">,</w:t>
            </w:r>
            <w:r/>
          </w:p>
          <w:p>
            <w:pPr>
              <w:pStyle w:val="663"/>
            </w:pPr>
            <w:r>
              <w:rPr>
                <w:lang w:val="en-US"/>
              </w:rPr>
              <w:t>/////////////////</w:t>
            </w:r>
            <w:r/>
            <w:r/>
          </w:p>
          <w:p>
            <w:pPr>
              <w:pStyle w:val="663"/>
            </w:pPr>
            <w:r>
              <w:t xml:space="preserve">ОГРН: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/////////////////</w:t>
            </w:r>
            <w:r/>
          </w:p>
          <w:p>
            <w:pPr>
              <w:pStyle w:val="663"/>
            </w:pPr>
            <w:r>
              <w:t xml:space="preserve">ИНН: </w:t>
            </w:r>
            <w:r>
              <w:rPr>
                <w:lang w:val="en-US"/>
              </w:rPr>
              <w:t>/////////////////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  <w:t>/////////////////</w:t>
            </w:r>
            <w:r>
              <w:rPr>
                <w:lang w:val="en-US"/>
              </w:rPr>
              <w:t>_________</w:t>
            </w:r>
            <w:r>
              <w:rPr>
                <w:lang w:val="en-US"/>
              </w:rPr>
              <w:t>/////////////////</w:t>
            </w:r>
            <w:r>
              <w:rPr>
                <w:lang w:val="en-US"/>
              </w:rPr>
              <w:t>&gt;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80" w:type="dxa"/>
            <w:textDirection w:val="lrTb"/>
            <w:noWrap w:val="false"/>
          </w:tcPr>
          <w:p>
            <w:pPr>
              <w:pStyle w:val="663"/>
            </w:pPr>
            <w:r>
              <w:t xml:space="preserve">Потребитель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>Дмитриева Анна Юрьевна</w:t>
            </w:r>
            <w:r/>
            <w:r/>
            <w:r>
              <w:t xml:space="preserve">, проживающий(ая) по адресу:</w:t>
            </w:r>
            <w:r/>
          </w:p>
          <w:p>
            <w:pPr>
              <w:pStyle w:val="663"/>
            </w:pPr>
            <w:r>
              <w:rPr>
                <w:lang w:val="en-US"/>
              </w:rPr>
              <w:t>г. Большие Кабаны ул. Пушкина д. 74 кв. 23</w:t>
            </w:r>
            <w:r/>
          </w:p>
          <w:p>
            <w:pPr>
              <w:pStyle w:val="663"/>
            </w:pPr>
            <w:r>
              <w:rPr>
                <w:lang w:val="en-US"/>
              </w:rPr>
              <w:t>/////////////////</w:t>
            </w:r>
            <w:r/>
            <w:r/>
          </w:p>
          <w:p>
            <w:pPr>
              <w:pStyle w:val="663"/>
            </w:pPr>
            <w:r>
              <w:t xml:space="preserve">паспорт: </w:t>
            </w:r>
            <w:r>
              <w:rPr>
                <w:lang w:val="en-US"/>
              </w:rPr>
              <w:t xml:space="preserve">2745932871 </w:t>
            </w:r>
            <w:r/>
          </w:p>
          <w:p>
            <w:pPr>
              <w:pStyle w:val="663"/>
            </w:pPr>
            <w:r>
              <w:t xml:space="preserve">телефон: </w:t>
            </w:r>
            <w:r>
              <w:rPr>
                <w:lang w:val="en-US"/>
              </w:rPr>
              <w:t>+7302249326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</w:r>
            <w:r>
              <w:rPr>
                <w:lang w:val="en-US"/>
              </w:rPr>
              <w:t>_________</w:t>
            </w:r>
            <w:r>
              <w:rPr>
                <w:lang w:val="en-US"/>
              </w:rPr>
              <w:t>АЮ Дмитриева</w:t>
            </w:r>
            <w:r>
              <w:rPr>
                <w:lang w:val="en-US"/>
              </w:rPr>
            </w:r>
            <w:r/>
          </w:p>
        </w:tc>
      </w:tr>
    </w:tbl>
    <w:p>
      <w:pPr/>
      <w:r/>
      <w:r/>
    </w:p>
    <w:sectPr>
      <w:headerReference w:type="default" r:id="rId9"/>
      <w:footerReference w:type="default" r:id="rId10"/>
      <w:footnotePr/>
      <w:endnotePr/>
      <w:type w:val="nextPage"/>
      <w:pgSz w:w="11900" w:h="16800" w:orient="portrait"/>
      <w:pgMar w:top="1440" w:right="800" w:bottom="1440" w:left="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 Light">
    <w:panose1 w:val="020F03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left"/>
      <w:rPr>
        <w:sz w:val="20"/>
        <w:szCs w:val="20"/>
      </w:rPr>
    </w:pPr>
    <w:r>
      <w:rPr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Times New Roma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4"/>
    <w:link w:val="65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2"/>
    <w:next w:val="65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2"/>
    <w:next w:val="65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2"/>
    <w:next w:val="65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2"/>
    <w:next w:val="65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2"/>
    <w:next w:val="65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2"/>
    <w:next w:val="65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2"/>
    <w:next w:val="65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2"/>
    <w:next w:val="65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2"/>
    <w:next w:val="65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4"/>
    <w:link w:val="32"/>
    <w:uiPriority w:val="10"/>
    <w:rPr>
      <w:sz w:val="48"/>
      <w:szCs w:val="48"/>
    </w:rPr>
  </w:style>
  <w:style w:type="paragraph" w:styleId="34">
    <w:name w:val="Subtitle"/>
    <w:basedOn w:val="652"/>
    <w:next w:val="65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4"/>
    <w:link w:val="34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4"/>
    <w:link w:val="665"/>
    <w:uiPriority w:val="99"/>
  </w:style>
  <w:style w:type="character" w:styleId="43">
    <w:name w:val="Footer Char"/>
    <w:basedOn w:val="654"/>
    <w:link w:val="667"/>
    <w:uiPriority w:val="99"/>
  </w:style>
  <w:style w:type="paragraph" w:styleId="44">
    <w:name w:val="Caption"/>
    <w:basedOn w:val="652"/>
    <w:next w:val="6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7"/>
    <w:uiPriority w:val="99"/>
  </w:style>
  <w:style w:type="table" w:styleId="46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4"/>
    <w:uiPriority w:val="99"/>
    <w:unhideWhenUsed/>
    <w:rPr>
      <w:vertAlign w:val="superscript"/>
    </w:rPr>
  </w:style>
  <w:style w:type="paragraph" w:styleId="176">
    <w:name w:val="endnote text"/>
    <w:basedOn w:val="65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4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  <w:pPr>
      <w:ind w:firstLine="720"/>
      <w:jc w:val="both"/>
      <w:widowControl w:val="off"/>
    </w:pPr>
    <w:rPr>
      <w:rFonts w:ascii="Times New Roman" w:hAnsi="Times New Roman"/>
      <w:sz w:val="24"/>
      <w:szCs w:val="24"/>
    </w:rPr>
  </w:style>
  <w:style w:type="paragraph" w:styleId="653">
    <w:name w:val="Heading 1"/>
    <w:basedOn w:val="652"/>
    <w:next w:val="652"/>
    <w:link w:val="659"/>
    <w:uiPriority w:val="99"/>
    <w:qFormat/>
    <w:pPr>
      <w:ind w:firstLine="0"/>
      <w:jc w:val="center"/>
      <w:spacing w:before="108" w:after="108"/>
      <w:outlineLvl w:val="0"/>
    </w:pPr>
    <w:rPr>
      <w:b/>
      <w:bCs/>
      <w:color w:val="26282F"/>
    </w:rPr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character" w:styleId="657" w:customStyle="1">
    <w:name w:val="Цветовое выделение"/>
    <w:uiPriority w:val="99"/>
    <w:rPr>
      <w:b/>
      <w:bCs/>
      <w:color w:val="26282F"/>
    </w:rPr>
  </w:style>
  <w:style w:type="character" w:styleId="658" w:customStyle="1">
    <w:name w:val="Гипертекстовая ссылка"/>
    <w:uiPriority w:val="99"/>
    <w:rPr>
      <w:b w:val="0"/>
      <w:bCs w:val="0"/>
      <w:color w:val="106BBE"/>
    </w:rPr>
  </w:style>
  <w:style w:type="character" w:styleId="659" w:customStyle="1">
    <w:name w:val="Заголовок 1 Знак"/>
    <w:link w:val="653"/>
    <w:uiPriority w:val="9"/>
    <w:rPr>
      <w:rFonts w:ascii="Calibri Light" w:hAnsi="Calibri Light" w:cs="Times New Roman" w:eastAsia="Times New Roman"/>
      <w:b/>
      <w:bCs/>
      <w:sz w:val="32"/>
      <w:szCs w:val="32"/>
    </w:rPr>
  </w:style>
  <w:style w:type="paragraph" w:styleId="660" w:customStyle="1">
    <w:name w:val="Текст (справка)"/>
    <w:basedOn w:val="652"/>
    <w:next w:val="652"/>
    <w:uiPriority w:val="99"/>
    <w:pPr>
      <w:ind w:left="170" w:right="170" w:firstLine="0"/>
      <w:jc w:val="left"/>
    </w:pPr>
  </w:style>
  <w:style w:type="paragraph" w:styleId="661" w:customStyle="1">
    <w:name w:val="Комментарий"/>
    <w:basedOn w:val="660"/>
    <w:next w:val="652"/>
    <w:uiPriority w:val="99"/>
    <w:pPr>
      <w:ind w:right="0"/>
      <w:jc w:val="both"/>
      <w:spacing w:before="75"/>
    </w:pPr>
    <w:rPr>
      <w:color w:val="353842"/>
    </w:rPr>
  </w:style>
  <w:style w:type="paragraph" w:styleId="662" w:customStyle="1">
    <w:name w:val="Нормальный (таблица)"/>
    <w:basedOn w:val="652"/>
    <w:next w:val="652"/>
    <w:uiPriority w:val="99"/>
    <w:pPr>
      <w:ind w:firstLine="0"/>
    </w:pPr>
  </w:style>
  <w:style w:type="paragraph" w:styleId="663" w:customStyle="1">
    <w:name w:val="Прижатый влево"/>
    <w:basedOn w:val="652"/>
    <w:next w:val="652"/>
    <w:uiPriority w:val="99"/>
    <w:pPr>
      <w:ind w:firstLine="0"/>
      <w:jc w:val="left"/>
    </w:pPr>
  </w:style>
  <w:style w:type="character" w:styleId="664" w:customStyle="1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665">
    <w:name w:val="Header"/>
    <w:basedOn w:val="652"/>
    <w:link w:val="66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link w:val="665"/>
    <w:uiPriority w:val="99"/>
    <w:rPr>
      <w:rFonts w:ascii="Times New Roman" w:hAnsi="Times New Roman" w:cs="Times New Roman"/>
    </w:rPr>
  </w:style>
  <w:style w:type="paragraph" w:styleId="667">
    <w:name w:val="Footer"/>
    <w:basedOn w:val="652"/>
    <w:link w:val="66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link w:val="667"/>
    <w:uiPriority w:val="99"/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3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181709/0" TargetMode="External"/><Relationship Id="rId15" Type="http://schemas.openxmlformats.org/officeDocument/2006/relationships/hyperlink" Target="http://ivo.garant.ru/document/redirect/71805302/1000" TargetMode="External"/><Relationship Id="rId16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755550/0" TargetMode="External"/><Relationship Id="rId19" Type="http://schemas.openxmlformats.org/officeDocument/2006/relationships/hyperlink" Target="http://ivo.garant.ru/document/redirect/5181709/0" TargetMode="External"/><Relationship Id="rId20" Type="http://schemas.openxmlformats.org/officeDocument/2006/relationships/hyperlink" Target="http://ivo.garant.ru/document/redirect/406065459/1000" TargetMode="External"/><Relationship Id="rId21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55724839/0" TargetMode="External"/><Relationship Id="rId24" Type="http://schemas.openxmlformats.org/officeDocument/2006/relationships/hyperlink" Target="http://ivo.garant.ru/document/redirect/55724839/0" TargetMode="External"/><Relationship Id="rId25" Type="http://schemas.openxmlformats.org/officeDocument/2006/relationships/hyperlink" Target="http://ivo.garant.ru/document/redirect/55724831/0" TargetMode="External"/><Relationship Id="rId26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55724831/0" TargetMode="External"/><Relationship Id="rId29" Type="http://schemas.openxmlformats.org/officeDocument/2006/relationships/hyperlink" Target="http://ivo.garant.ru/document/redirect/71805302/1000" TargetMode="External"/><Relationship Id="rId30" Type="http://schemas.openxmlformats.org/officeDocument/2006/relationships/hyperlink" Target="http://ivo.garant.ru/document/redirect/5755550/0" TargetMode="External"/><Relationship Id="rId31" Type="http://schemas.openxmlformats.org/officeDocument/2006/relationships/hyperlink" Target="http://ivo.garant.ru/document/redirect/5181709/0" TargetMode="External"/><Relationship Id="rId32" Type="http://schemas.openxmlformats.org/officeDocument/2006/relationships/hyperlink" Target="http://ivo.garant.ru/document/redirect/12191967/0" TargetMode="External"/><Relationship Id="rId33" Type="http://schemas.openxmlformats.org/officeDocument/2006/relationships/hyperlink" Target="http://ivo.garant.ru/document/redirect/10106035/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>НПП "Гарант-Сервис"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revision>3</cp:revision>
  <dcterms:created xsi:type="dcterms:W3CDTF">2023-09-19T14:49:00Z</dcterms:created>
  <dcterms:modified xsi:type="dcterms:W3CDTF">2024-02-02T04:44:57Z</dcterms:modified>
</cp:coreProperties>
</file>