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D2" w:rsidRPr="00A462D2" w:rsidRDefault="00A462D2" w:rsidP="00A462D2">
      <w:pPr>
        <w:shd w:val="clear" w:color="auto" w:fill="DAECEC"/>
        <w:spacing w:before="100" w:beforeAutospacing="1" w:after="100" w:afterAutospacing="1" w:line="240" w:lineRule="auto"/>
        <w:rPr>
          <w:rFonts w:ascii="Arial" w:eastAsia="Times New Roman" w:hAnsi="Arial" w:cs="Arial"/>
          <w:color w:val="333333"/>
          <w:sz w:val="19"/>
          <w:szCs w:val="19"/>
        </w:rPr>
      </w:pPr>
      <w:r w:rsidRPr="00A462D2">
        <w:rPr>
          <w:rFonts w:ascii="Arial" w:eastAsia="Times New Roman" w:hAnsi="Arial" w:cs="Arial"/>
          <w:color w:val="333333"/>
          <w:sz w:val="19"/>
          <w:szCs w:val="19"/>
        </w:rPr>
        <w:t>Monday 18 September - Sunday 17 December 2017</w:t>
      </w:r>
    </w:p>
    <w:p w:rsidR="00A462D2" w:rsidRPr="00A462D2" w:rsidRDefault="00A462D2" w:rsidP="00A462D2">
      <w:pPr>
        <w:spacing w:before="100" w:beforeAutospacing="1" w:after="100" w:afterAutospacing="1" w:line="240" w:lineRule="auto"/>
        <w:outlineLvl w:val="1"/>
        <w:rPr>
          <w:rFonts w:ascii="Arial" w:eastAsia="Times New Roman" w:hAnsi="Arial" w:cs="Arial"/>
          <w:b/>
          <w:bCs/>
          <w:color w:val="333333"/>
          <w:sz w:val="36"/>
          <w:szCs w:val="36"/>
        </w:rPr>
      </w:pPr>
      <w:r w:rsidRPr="00A462D2">
        <w:rPr>
          <w:rFonts w:ascii="Arial" w:eastAsia="Times New Roman" w:hAnsi="Arial" w:cs="Arial"/>
          <w:b/>
          <w:bCs/>
          <w:color w:val="333333"/>
          <w:sz w:val="36"/>
          <w:szCs w:val="36"/>
        </w:rPr>
        <w:t>Opening hours</w:t>
      </w:r>
    </w:p>
    <w:p w:rsidR="00A462D2" w:rsidRPr="00A462D2" w:rsidRDefault="00A462D2" w:rsidP="00A462D2">
      <w:pPr>
        <w:numPr>
          <w:ilvl w:val="0"/>
          <w:numId w:val="1"/>
        </w:numPr>
        <w:spacing w:before="100" w:beforeAutospacing="1" w:after="0" w:afterAutospacing="1" w:line="240" w:lineRule="auto"/>
        <w:rPr>
          <w:rFonts w:ascii="Arial" w:eastAsia="Times New Roman" w:hAnsi="Arial" w:cs="Arial"/>
          <w:color w:val="333333"/>
          <w:sz w:val="19"/>
          <w:szCs w:val="19"/>
        </w:rPr>
      </w:pPr>
      <w:r w:rsidRPr="00A462D2">
        <w:rPr>
          <w:rFonts w:ascii="Arial" w:eastAsia="Times New Roman" w:hAnsi="Arial" w:cs="Arial"/>
          <w:b/>
          <w:bCs/>
          <w:color w:val="333333"/>
          <w:sz w:val="19"/>
        </w:rPr>
        <w:t>Monday</w:t>
      </w:r>
    </w:p>
    <w:p w:rsidR="00A462D2" w:rsidRPr="00A462D2" w:rsidRDefault="00A462D2" w:rsidP="00A462D2">
      <w:pPr>
        <w:spacing w:before="100" w:beforeAutospacing="1" w:after="0" w:afterAutospacing="1" w:line="240" w:lineRule="auto"/>
        <w:ind w:left="720"/>
        <w:rPr>
          <w:rFonts w:ascii="Arial" w:eastAsia="Times New Roman" w:hAnsi="Arial" w:cs="Arial"/>
          <w:color w:val="333333"/>
          <w:sz w:val="19"/>
          <w:szCs w:val="19"/>
        </w:rPr>
      </w:pPr>
      <w:r w:rsidRPr="00A462D2">
        <w:rPr>
          <w:rFonts w:ascii="Arial" w:eastAsia="Times New Roman" w:hAnsi="Arial" w:cs="Arial"/>
          <w:color w:val="333333"/>
          <w:sz w:val="19"/>
          <w:szCs w:val="19"/>
        </w:rPr>
        <w:t>8.45am - 10.00pm</w:t>
      </w:r>
    </w:p>
    <w:p w:rsidR="00A462D2" w:rsidRPr="00A462D2" w:rsidRDefault="00A462D2" w:rsidP="00A462D2">
      <w:pPr>
        <w:numPr>
          <w:ilvl w:val="0"/>
          <w:numId w:val="1"/>
        </w:numPr>
        <w:spacing w:before="100" w:beforeAutospacing="1" w:after="0" w:afterAutospacing="1" w:line="240" w:lineRule="auto"/>
        <w:rPr>
          <w:rFonts w:ascii="Arial" w:eastAsia="Times New Roman" w:hAnsi="Arial" w:cs="Arial"/>
          <w:color w:val="333333"/>
          <w:sz w:val="19"/>
          <w:szCs w:val="19"/>
        </w:rPr>
      </w:pPr>
      <w:r w:rsidRPr="00A462D2">
        <w:rPr>
          <w:rFonts w:ascii="Arial" w:eastAsia="Times New Roman" w:hAnsi="Arial" w:cs="Arial"/>
          <w:b/>
          <w:bCs/>
          <w:color w:val="333333"/>
          <w:sz w:val="19"/>
        </w:rPr>
        <w:t>Tuesday</w:t>
      </w:r>
    </w:p>
    <w:p w:rsidR="00A462D2" w:rsidRPr="00A462D2" w:rsidRDefault="00A462D2" w:rsidP="00A462D2">
      <w:pPr>
        <w:spacing w:before="100" w:beforeAutospacing="1" w:after="0" w:afterAutospacing="1" w:line="240" w:lineRule="auto"/>
        <w:ind w:left="720"/>
        <w:rPr>
          <w:rFonts w:ascii="Arial" w:eastAsia="Times New Roman" w:hAnsi="Arial" w:cs="Arial"/>
          <w:color w:val="333333"/>
          <w:sz w:val="19"/>
          <w:szCs w:val="19"/>
        </w:rPr>
      </w:pPr>
      <w:r w:rsidRPr="00A462D2">
        <w:rPr>
          <w:rFonts w:ascii="Arial" w:eastAsia="Times New Roman" w:hAnsi="Arial" w:cs="Arial"/>
          <w:color w:val="333333"/>
          <w:sz w:val="19"/>
          <w:szCs w:val="19"/>
        </w:rPr>
        <w:t>8.45am - 10.00pm</w:t>
      </w:r>
    </w:p>
    <w:p w:rsidR="00A462D2" w:rsidRPr="00A462D2" w:rsidRDefault="00A462D2" w:rsidP="00A462D2">
      <w:pPr>
        <w:numPr>
          <w:ilvl w:val="0"/>
          <w:numId w:val="1"/>
        </w:numPr>
        <w:spacing w:before="100" w:beforeAutospacing="1" w:after="0" w:afterAutospacing="1" w:line="240" w:lineRule="auto"/>
        <w:rPr>
          <w:rFonts w:ascii="Arial" w:eastAsia="Times New Roman" w:hAnsi="Arial" w:cs="Arial"/>
          <w:color w:val="333333"/>
          <w:sz w:val="19"/>
          <w:szCs w:val="19"/>
        </w:rPr>
      </w:pPr>
      <w:r w:rsidRPr="00A462D2">
        <w:rPr>
          <w:rFonts w:ascii="Arial" w:eastAsia="Times New Roman" w:hAnsi="Arial" w:cs="Arial"/>
          <w:b/>
          <w:bCs/>
          <w:color w:val="333333"/>
          <w:sz w:val="19"/>
        </w:rPr>
        <w:t>Wednesday</w:t>
      </w:r>
    </w:p>
    <w:p w:rsidR="00A462D2" w:rsidRPr="00A462D2" w:rsidRDefault="00A462D2" w:rsidP="00A462D2">
      <w:pPr>
        <w:spacing w:before="100" w:beforeAutospacing="1" w:after="0" w:afterAutospacing="1" w:line="240" w:lineRule="auto"/>
        <w:ind w:left="720"/>
        <w:rPr>
          <w:rFonts w:ascii="Arial" w:eastAsia="Times New Roman" w:hAnsi="Arial" w:cs="Arial"/>
          <w:color w:val="333333"/>
          <w:sz w:val="19"/>
          <w:szCs w:val="19"/>
        </w:rPr>
      </w:pPr>
      <w:r w:rsidRPr="00A462D2">
        <w:rPr>
          <w:rFonts w:ascii="Arial" w:eastAsia="Times New Roman" w:hAnsi="Arial" w:cs="Arial"/>
          <w:color w:val="333333"/>
          <w:sz w:val="19"/>
          <w:szCs w:val="19"/>
        </w:rPr>
        <w:t>8.45am - 10.00pm</w:t>
      </w:r>
    </w:p>
    <w:p w:rsidR="00A462D2" w:rsidRPr="00A462D2" w:rsidRDefault="00A462D2" w:rsidP="00A462D2">
      <w:pPr>
        <w:numPr>
          <w:ilvl w:val="0"/>
          <w:numId w:val="1"/>
        </w:numPr>
        <w:spacing w:before="100" w:beforeAutospacing="1" w:after="0" w:afterAutospacing="1" w:line="240" w:lineRule="auto"/>
        <w:rPr>
          <w:rFonts w:ascii="Arial" w:eastAsia="Times New Roman" w:hAnsi="Arial" w:cs="Arial"/>
          <w:color w:val="333333"/>
          <w:sz w:val="19"/>
          <w:szCs w:val="19"/>
        </w:rPr>
      </w:pPr>
      <w:r w:rsidRPr="00A462D2">
        <w:rPr>
          <w:rFonts w:ascii="Arial" w:eastAsia="Times New Roman" w:hAnsi="Arial" w:cs="Arial"/>
          <w:b/>
          <w:bCs/>
          <w:color w:val="333333"/>
          <w:sz w:val="19"/>
        </w:rPr>
        <w:t>Thursday</w:t>
      </w:r>
    </w:p>
    <w:p w:rsidR="00A462D2" w:rsidRPr="00A462D2" w:rsidRDefault="00A462D2" w:rsidP="00A462D2">
      <w:pPr>
        <w:spacing w:before="100" w:beforeAutospacing="1" w:after="0" w:afterAutospacing="1" w:line="240" w:lineRule="auto"/>
        <w:ind w:left="720"/>
        <w:rPr>
          <w:rFonts w:ascii="Arial" w:eastAsia="Times New Roman" w:hAnsi="Arial" w:cs="Arial"/>
          <w:color w:val="333333"/>
          <w:sz w:val="19"/>
          <w:szCs w:val="19"/>
        </w:rPr>
      </w:pPr>
      <w:r w:rsidRPr="00A462D2">
        <w:rPr>
          <w:rFonts w:ascii="Arial" w:eastAsia="Times New Roman" w:hAnsi="Arial" w:cs="Arial"/>
          <w:color w:val="333333"/>
          <w:sz w:val="19"/>
          <w:szCs w:val="19"/>
        </w:rPr>
        <w:t>8.45am - 10.00pm</w:t>
      </w:r>
    </w:p>
    <w:p w:rsidR="00A462D2" w:rsidRPr="00A462D2" w:rsidRDefault="00A462D2" w:rsidP="00A462D2">
      <w:pPr>
        <w:numPr>
          <w:ilvl w:val="0"/>
          <w:numId w:val="1"/>
        </w:numPr>
        <w:spacing w:before="100" w:beforeAutospacing="1" w:after="0" w:afterAutospacing="1" w:line="240" w:lineRule="auto"/>
        <w:rPr>
          <w:rFonts w:ascii="Arial" w:eastAsia="Times New Roman" w:hAnsi="Arial" w:cs="Arial"/>
          <w:color w:val="333333"/>
          <w:sz w:val="19"/>
          <w:szCs w:val="19"/>
        </w:rPr>
      </w:pPr>
      <w:r w:rsidRPr="00A462D2">
        <w:rPr>
          <w:rFonts w:ascii="Arial" w:eastAsia="Times New Roman" w:hAnsi="Arial" w:cs="Arial"/>
          <w:b/>
          <w:bCs/>
          <w:color w:val="333333"/>
          <w:sz w:val="19"/>
        </w:rPr>
        <w:t>Friday</w:t>
      </w:r>
    </w:p>
    <w:p w:rsidR="00A462D2" w:rsidRPr="00A462D2" w:rsidRDefault="00A462D2" w:rsidP="00A462D2">
      <w:pPr>
        <w:spacing w:before="100" w:beforeAutospacing="1" w:after="0" w:afterAutospacing="1" w:line="240" w:lineRule="auto"/>
        <w:ind w:left="720"/>
        <w:rPr>
          <w:rFonts w:ascii="Arial" w:eastAsia="Times New Roman" w:hAnsi="Arial" w:cs="Arial"/>
          <w:color w:val="333333"/>
          <w:sz w:val="19"/>
          <w:szCs w:val="19"/>
        </w:rPr>
      </w:pPr>
      <w:r w:rsidRPr="00A462D2">
        <w:rPr>
          <w:rFonts w:ascii="Arial" w:eastAsia="Times New Roman" w:hAnsi="Arial" w:cs="Arial"/>
          <w:color w:val="333333"/>
          <w:sz w:val="19"/>
          <w:szCs w:val="19"/>
        </w:rPr>
        <w:t>8.45am - 7.00pm</w:t>
      </w:r>
    </w:p>
    <w:p w:rsidR="00A462D2" w:rsidRPr="00A462D2" w:rsidRDefault="00A462D2" w:rsidP="00A462D2">
      <w:pPr>
        <w:numPr>
          <w:ilvl w:val="0"/>
          <w:numId w:val="1"/>
        </w:numPr>
        <w:spacing w:before="100" w:beforeAutospacing="1" w:after="0" w:afterAutospacing="1" w:line="240" w:lineRule="auto"/>
        <w:rPr>
          <w:rFonts w:ascii="Arial" w:eastAsia="Times New Roman" w:hAnsi="Arial" w:cs="Arial"/>
          <w:color w:val="333333"/>
          <w:sz w:val="19"/>
          <w:szCs w:val="19"/>
        </w:rPr>
      </w:pPr>
      <w:r w:rsidRPr="00A462D2">
        <w:rPr>
          <w:rFonts w:ascii="Arial" w:eastAsia="Times New Roman" w:hAnsi="Arial" w:cs="Arial"/>
          <w:b/>
          <w:bCs/>
          <w:color w:val="333333"/>
          <w:sz w:val="19"/>
        </w:rPr>
        <w:t>Saturday</w:t>
      </w:r>
    </w:p>
    <w:p w:rsidR="00A462D2" w:rsidRPr="00A462D2" w:rsidRDefault="00A462D2" w:rsidP="00A462D2">
      <w:pPr>
        <w:spacing w:before="100" w:beforeAutospacing="1" w:after="0" w:afterAutospacing="1" w:line="240" w:lineRule="auto"/>
        <w:ind w:left="720"/>
        <w:rPr>
          <w:rFonts w:ascii="Arial" w:eastAsia="Times New Roman" w:hAnsi="Arial" w:cs="Arial"/>
          <w:color w:val="333333"/>
          <w:sz w:val="19"/>
          <w:szCs w:val="19"/>
        </w:rPr>
      </w:pPr>
      <w:r w:rsidRPr="00A462D2">
        <w:rPr>
          <w:rFonts w:ascii="Arial" w:eastAsia="Times New Roman" w:hAnsi="Arial" w:cs="Arial"/>
          <w:color w:val="333333"/>
          <w:sz w:val="19"/>
          <w:szCs w:val="19"/>
        </w:rPr>
        <w:t>9.00am - 7.00pm</w:t>
      </w:r>
    </w:p>
    <w:p w:rsidR="00A462D2" w:rsidRPr="00A462D2" w:rsidRDefault="00A462D2" w:rsidP="00A462D2">
      <w:pPr>
        <w:numPr>
          <w:ilvl w:val="0"/>
          <w:numId w:val="1"/>
        </w:numPr>
        <w:spacing w:before="100" w:beforeAutospacing="1" w:after="0" w:afterAutospacing="1" w:line="240" w:lineRule="auto"/>
        <w:rPr>
          <w:rFonts w:ascii="Arial" w:eastAsia="Times New Roman" w:hAnsi="Arial" w:cs="Arial"/>
          <w:color w:val="333333"/>
          <w:sz w:val="19"/>
          <w:szCs w:val="19"/>
        </w:rPr>
      </w:pPr>
      <w:r w:rsidRPr="00A462D2">
        <w:rPr>
          <w:rFonts w:ascii="Arial" w:eastAsia="Times New Roman" w:hAnsi="Arial" w:cs="Arial"/>
          <w:b/>
          <w:bCs/>
          <w:color w:val="333333"/>
          <w:sz w:val="19"/>
        </w:rPr>
        <w:t>Sunday</w:t>
      </w:r>
    </w:p>
    <w:p w:rsidR="00A462D2" w:rsidRPr="00A462D2" w:rsidRDefault="00A462D2" w:rsidP="00A462D2">
      <w:pPr>
        <w:spacing w:before="100" w:beforeAutospacing="1" w:after="0" w:afterAutospacing="1" w:line="240" w:lineRule="auto"/>
        <w:ind w:left="720"/>
        <w:rPr>
          <w:rFonts w:ascii="Arial" w:eastAsia="Times New Roman" w:hAnsi="Arial" w:cs="Arial"/>
          <w:color w:val="333333"/>
          <w:sz w:val="19"/>
          <w:szCs w:val="19"/>
        </w:rPr>
      </w:pPr>
      <w:r w:rsidRPr="00A462D2">
        <w:rPr>
          <w:rFonts w:ascii="Arial" w:eastAsia="Times New Roman" w:hAnsi="Arial" w:cs="Arial"/>
          <w:color w:val="333333"/>
          <w:sz w:val="19"/>
          <w:szCs w:val="19"/>
        </w:rPr>
        <w:t>10.00am - 7.00pm</w:t>
      </w:r>
    </w:p>
    <w:p w:rsidR="00A462D2" w:rsidRPr="00A462D2" w:rsidRDefault="00A462D2" w:rsidP="00A462D2">
      <w:pPr>
        <w:spacing w:before="100" w:beforeAutospacing="1" w:after="100" w:afterAutospacing="1" w:line="240" w:lineRule="auto"/>
        <w:outlineLvl w:val="2"/>
        <w:rPr>
          <w:rFonts w:ascii="Arial" w:eastAsia="Times New Roman" w:hAnsi="Arial" w:cs="Arial"/>
          <w:b/>
          <w:bCs/>
          <w:color w:val="333333"/>
          <w:sz w:val="27"/>
          <w:szCs w:val="27"/>
        </w:rPr>
      </w:pPr>
      <w:r w:rsidRPr="00A462D2">
        <w:rPr>
          <w:rFonts w:ascii="Arial" w:eastAsia="Times New Roman" w:hAnsi="Arial" w:cs="Arial"/>
          <w:b/>
          <w:bCs/>
          <w:color w:val="333333"/>
          <w:sz w:val="27"/>
          <w:szCs w:val="27"/>
        </w:rPr>
        <w:t>Reduced services</w:t>
      </w:r>
    </w:p>
    <w:p w:rsidR="00A462D2" w:rsidRPr="00A462D2" w:rsidRDefault="00A462D2" w:rsidP="00A462D2">
      <w:pPr>
        <w:spacing w:after="100" w:afterAutospacing="1" w:line="240" w:lineRule="auto"/>
        <w:rPr>
          <w:rFonts w:ascii="Arial" w:eastAsia="Times New Roman" w:hAnsi="Arial" w:cs="Arial"/>
          <w:color w:val="333333"/>
          <w:sz w:val="19"/>
          <w:szCs w:val="19"/>
        </w:rPr>
      </w:pPr>
      <w:r w:rsidRPr="00A462D2">
        <w:rPr>
          <w:rFonts w:ascii="Arial" w:eastAsia="Times New Roman" w:hAnsi="Arial" w:cs="Arial"/>
          <w:color w:val="333333"/>
          <w:sz w:val="19"/>
          <w:szCs w:val="19"/>
        </w:rPr>
        <w:t>During periods with reduced services only reading, reference, loan and return facilities are available. When the library is closed a book return box is available.</w:t>
      </w:r>
    </w:p>
    <w:tbl>
      <w:tblPr>
        <w:tblW w:w="7512" w:type="dxa"/>
        <w:tblBorders>
          <w:top w:val="single" w:sz="4" w:space="0" w:color="DBD9CE"/>
          <w:left w:val="single" w:sz="4" w:space="0" w:color="DBD9CE"/>
          <w:bottom w:val="single" w:sz="4" w:space="0" w:color="DBD9CE"/>
          <w:right w:val="single" w:sz="4" w:space="0" w:color="DBD9CE"/>
        </w:tblBorders>
        <w:tblCellMar>
          <w:top w:w="15" w:type="dxa"/>
          <w:left w:w="15" w:type="dxa"/>
          <w:bottom w:w="15" w:type="dxa"/>
          <w:right w:w="15" w:type="dxa"/>
        </w:tblCellMar>
        <w:tblLook w:val="04A0"/>
      </w:tblPr>
      <w:tblGrid>
        <w:gridCol w:w="3974"/>
        <w:gridCol w:w="3538"/>
      </w:tblGrid>
      <w:tr w:rsidR="00A462D2" w:rsidRPr="00A462D2" w:rsidTr="00A462D2">
        <w:tc>
          <w:tcPr>
            <w:tcW w:w="0" w:type="auto"/>
            <w:tcBorders>
              <w:bottom w:val="single" w:sz="4" w:space="0" w:color="DBD9CE"/>
            </w:tcBorders>
            <w:shd w:val="clear" w:color="auto" w:fill="EFEEE9"/>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b/>
                <w:bCs/>
                <w:sz w:val="24"/>
                <w:szCs w:val="24"/>
              </w:rPr>
            </w:pPr>
            <w:r w:rsidRPr="00A462D2">
              <w:rPr>
                <w:rFonts w:ascii="Times New Roman" w:eastAsia="Times New Roman" w:hAnsi="Times New Roman" w:cs="Times New Roman"/>
                <w:b/>
                <w:bCs/>
                <w:sz w:val="24"/>
                <w:szCs w:val="24"/>
              </w:rPr>
              <w:t>Day</w:t>
            </w:r>
          </w:p>
        </w:tc>
        <w:tc>
          <w:tcPr>
            <w:tcW w:w="0" w:type="auto"/>
            <w:tcBorders>
              <w:bottom w:val="single" w:sz="4" w:space="0" w:color="DBD9CE"/>
            </w:tcBorders>
            <w:shd w:val="clear" w:color="auto" w:fill="EFEEE9"/>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b/>
                <w:bCs/>
                <w:sz w:val="24"/>
                <w:szCs w:val="24"/>
              </w:rPr>
            </w:pPr>
            <w:r w:rsidRPr="00A462D2">
              <w:rPr>
                <w:rFonts w:ascii="Times New Roman" w:eastAsia="Times New Roman" w:hAnsi="Times New Roman" w:cs="Times New Roman"/>
                <w:b/>
                <w:bCs/>
                <w:sz w:val="24"/>
                <w:szCs w:val="24"/>
              </w:rPr>
              <w:t>Reduced services</w:t>
            </w:r>
          </w:p>
        </w:tc>
      </w:tr>
      <w:tr w:rsidR="00A462D2" w:rsidRP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Monday to Thursday</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After 7 pm</w:t>
            </w:r>
          </w:p>
        </w:tc>
      </w:tr>
      <w:tr w:rsidR="00A462D2" w:rsidRP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Friday</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After 4.45 pm</w:t>
            </w:r>
          </w:p>
        </w:tc>
      </w:tr>
      <w:tr w:rsidR="00A462D2" w:rsidRP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Saturday</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All day</w:t>
            </w:r>
          </w:p>
        </w:tc>
      </w:tr>
      <w:tr w:rsidR="00A462D2" w:rsidRP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lastRenderedPageBreak/>
              <w:t>Sunday</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All day</w:t>
            </w:r>
          </w:p>
        </w:tc>
      </w:tr>
    </w:tbl>
    <w:p w:rsidR="00A462D2" w:rsidRPr="00A462D2" w:rsidRDefault="00A462D2" w:rsidP="00A462D2">
      <w:pPr>
        <w:spacing w:before="100" w:beforeAutospacing="1" w:after="100" w:afterAutospacing="1" w:line="240" w:lineRule="auto"/>
        <w:outlineLvl w:val="1"/>
        <w:rPr>
          <w:rFonts w:ascii="Arial" w:eastAsia="Times New Roman" w:hAnsi="Arial" w:cs="Arial"/>
          <w:b/>
          <w:bCs/>
          <w:color w:val="333333"/>
          <w:sz w:val="36"/>
          <w:szCs w:val="36"/>
        </w:rPr>
      </w:pPr>
      <w:r w:rsidRPr="00A462D2">
        <w:rPr>
          <w:rFonts w:ascii="Arial" w:eastAsia="Times New Roman" w:hAnsi="Arial" w:cs="Arial"/>
          <w:b/>
          <w:bCs/>
          <w:color w:val="333333"/>
          <w:sz w:val="36"/>
          <w:szCs w:val="36"/>
        </w:rPr>
        <w:t>Loan periods and borrowing limits</w:t>
      </w:r>
    </w:p>
    <w:tbl>
      <w:tblPr>
        <w:tblW w:w="7512" w:type="dxa"/>
        <w:tblBorders>
          <w:top w:val="single" w:sz="4" w:space="0" w:color="DBD9CE"/>
          <w:left w:val="single" w:sz="4" w:space="0" w:color="DBD9CE"/>
          <w:bottom w:val="single" w:sz="4" w:space="0" w:color="DBD9CE"/>
          <w:right w:val="single" w:sz="4" w:space="0" w:color="DBD9CE"/>
        </w:tblBorders>
        <w:tblCellMar>
          <w:top w:w="15" w:type="dxa"/>
          <w:left w:w="15" w:type="dxa"/>
          <w:bottom w:w="15" w:type="dxa"/>
          <w:right w:w="15" w:type="dxa"/>
        </w:tblCellMar>
        <w:tblLook w:val="04A0"/>
      </w:tblPr>
      <w:tblGrid>
        <w:gridCol w:w="4742"/>
        <w:gridCol w:w="2770"/>
      </w:tblGrid>
      <w:tr w:rsidR="00A462D2" w:rsidRPr="00A462D2" w:rsidTr="00A462D2">
        <w:trPr>
          <w:tblHeader/>
        </w:trPr>
        <w:tc>
          <w:tcPr>
            <w:tcW w:w="0" w:type="auto"/>
            <w:gridSpan w:val="2"/>
            <w:tcBorders>
              <w:top w:val="nil"/>
              <w:left w:val="nil"/>
              <w:bottom w:val="nil"/>
              <w:right w:val="nil"/>
            </w:tcBorders>
            <w:shd w:val="clear" w:color="auto" w:fill="EFEEE9"/>
            <w:tcMar>
              <w:top w:w="228" w:type="dxa"/>
              <w:left w:w="180" w:type="dxa"/>
              <w:bottom w:w="228" w:type="dxa"/>
              <w:right w:w="180" w:type="dxa"/>
            </w:tcMar>
            <w:vAlign w:val="center"/>
            <w:hideMark/>
          </w:tcPr>
          <w:p w:rsidR="00A462D2" w:rsidRPr="00A462D2" w:rsidRDefault="00A462D2" w:rsidP="00A462D2">
            <w:pPr>
              <w:pBdr>
                <w:top w:val="single" w:sz="4" w:space="8" w:color="DBD9CE"/>
                <w:left w:val="single" w:sz="4" w:space="9" w:color="DBD9CE"/>
                <w:right w:val="single" w:sz="4" w:space="9" w:color="DBD9CE"/>
              </w:pBdr>
              <w:shd w:val="clear" w:color="auto" w:fill="EFEEE9"/>
              <w:spacing w:after="0" w:line="240" w:lineRule="auto"/>
              <w:jc w:val="center"/>
              <w:rPr>
                <w:rFonts w:ascii="Times New Roman" w:eastAsia="Times New Roman" w:hAnsi="Times New Roman" w:cs="Times New Roman"/>
                <w:i/>
                <w:iCs/>
                <w:sz w:val="24"/>
                <w:szCs w:val="24"/>
              </w:rPr>
            </w:pPr>
            <w:r w:rsidRPr="00A462D2">
              <w:rPr>
                <w:rFonts w:ascii="Times New Roman" w:eastAsia="Times New Roman" w:hAnsi="Times New Roman" w:cs="Times New Roman"/>
                <w:b/>
                <w:bCs/>
                <w:i/>
                <w:iCs/>
                <w:sz w:val="24"/>
                <w:szCs w:val="24"/>
              </w:rPr>
              <w:t>All Medical Library items are subject to the </w:t>
            </w:r>
            <w:hyperlink r:id="rId5" w:history="1">
              <w:r w:rsidRPr="00A462D2">
                <w:rPr>
                  <w:rFonts w:ascii="Times New Roman" w:eastAsia="Times New Roman" w:hAnsi="Times New Roman" w:cs="Times New Roman"/>
                  <w:b/>
                  <w:bCs/>
                  <w:i/>
                  <w:iCs/>
                  <w:color w:val="0F7CA4"/>
                  <w:sz w:val="24"/>
                  <w:szCs w:val="24"/>
                  <w:u w:val="single"/>
                </w:rPr>
                <w:t>standard loan periods and borrowing limits</w:t>
              </w:r>
            </w:hyperlink>
            <w:r w:rsidRPr="00A462D2">
              <w:rPr>
                <w:rFonts w:ascii="Times New Roman" w:eastAsia="Times New Roman" w:hAnsi="Times New Roman" w:cs="Times New Roman"/>
                <w:b/>
                <w:bCs/>
                <w:i/>
                <w:iCs/>
                <w:sz w:val="24"/>
                <w:szCs w:val="24"/>
              </w:rPr>
              <w:t> with the following exceptions</w:t>
            </w:r>
          </w:p>
        </w:tc>
      </w:tr>
      <w:tr w:rsidR="00A462D2" w:rsidRPr="00A462D2" w:rsidTr="00A462D2">
        <w:trPr>
          <w:tblHeader/>
        </w:trPr>
        <w:tc>
          <w:tcPr>
            <w:tcW w:w="0" w:type="auto"/>
            <w:tcBorders>
              <w:bottom w:val="single" w:sz="4" w:space="0" w:color="DBD9CE"/>
            </w:tcBorders>
            <w:shd w:val="clear" w:color="auto" w:fill="EFEEE9"/>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b/>
                <w:bCs/>
                <w:sz w:val="24"/>
                <w:szCs w:val="24"/>
              </w:rPr>
            </w:pPr>
            <w:r w:rsidRPr="00A462D2">
              <w:rPr>
                <w:rFonts w:ascii="Times New Roman" w:eastAsia="Times New Roman" w:hAnsi="Times New Roman" w:cs="Times New Roman"/>
                <w:b/>
                <w:bCs/>
                <w:sz w:val="24"/>
                <w:szCs w:val="24"/>
              </w:rPr>
              <w:t>Material</w:t>
            </w:r>
          </w:p>
        </w:tc>
        <w:tc>
          <w:tcPr>
            <w:tcW w:w="0" w:type="auto"/>
            <w:tcBorders>
              <w:bottom w:val="single" w:sz="4" w:space="0" w:color="DBD9CE"/>
            </w:tcBorders>
            <w:shd w:val="clear" w:color="auto" w:fill="EFEEE9"/>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b/>
                <w:bCs/>
                <w:sz w:val="24"/>
                <w:szCs w:val="24"/>
              </w:rPr>
            </w:pPr>
            <w:r w:rsidRPr="00A462D2">
              <w:rPr>
                <w:rFonts w:ascii="Times New Roman" w:eastAsia="Times New Roman" w:hAnsi="Times New Roman" w:cs="Times New Roman"/>
                <w:b/>
                <w:bCs/>
                <w:sz w:val="24"/>
                <w:szCs w:val="24"/>
              </w:rPr>
              <w:t>Loan periods and restrictions</w:t>
            </w:r>
          </w:p>
        </w:tc>
      </w:tr>
      <w:tr w:rsidR="00A462D2" w:rsidRP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100" w:afterAutospacing="1"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Bound serials</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All users - seven-day or overnight loan</w:t>
            </w:r>
          </w:p>
        </w:tc>
      </w:tr>
      <w:tr w:rsidR="00A462D2" w:rsidRP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Unbound serials</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All users - overnight loan</w:t>
            </w:r>
          </w:p>
        </w:tc>
      </w:tr>
      <w:tr w:rsidR="00A462D2" w:rsidRP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Reference books, items from special collections, current issues of journals</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Pr="00A462D2" w:rsidRDefault="00A462D2" w:rsidP="00A462D2">
            <w:pPr>
              <w:spacing w:after="0" w:line="240" w:lineRule="auto"/>
              <w:rPr>
                <w:rFonts w:ascii="Times New Roman" w:eastAsia="Times New Roman" w:hAnsi="Times New Roman" w:cs="Times New Roman"/>
                <w:sz w:val="24"/>
                <w:szCs w:val="24"/>
              </w:rPr>
            </w:pPr>
            <w:r w:rsidRPr="00A462D2">
              <w:rPr>
                <w:rFonts w:ascii="Times New Roman" w:eastAsia="Times New Roman" w:hAnsi="Times New Roman" w:cs="Times New Roman"/>
                <w:sz w:val="24"/>
                <w:szCs w:val="24"/>
              </w:rPr>
              <w:t>Confined to library</w:t>
            </w:r>
          </w:p>
        </w:tc>
      </w:tr>
    </w:tbl>
    <w:p w:rsidR="00A462D2" w:rsidRPr="00A462D2" w:rsidRDefault="00A462D2" w:rsidP="00A462D2">
      <w:pPr>
        <w:spacing w:before="100" w:beforeAutospacing="1" w:after="100" w:afterAutospacing="1" w:line="240" w:lineRule="auto"/>
        <w:outlineLvl w:val="2"/>
        <w:rPr>
          <w:rFonts w:ascii="Arial" w:eastAsia="Times New Roman" w:hAnsi="Arial" w:cs="Arial"/>
          <w:b/>
          <w:bCs/>
          <w:color w:val="333333"/>
          <w:sz w:val="27"/>
          <w:szCs w:val="27"/>
        </w:rPr>
      </w:pPr>
      <w:r w:rsidRPr="00A462D2">
        <w:rPr>
          <w:rFonts w:ascii="Arial" w:eastAsia="Times New Roman" w:hAnsi="Arial" w:cs="Arial"/>
          <w:b/>
          <w:bCs/>
          <w:color w:val="333333"/>
          <w:sz w:val="27"/>
          <w:szCs w:val="27"/>
        </w:rPr>
        <w:t>Visitor Access</w:t>
      </w:r>
    </w:p>
    <w:p w:rsidR="00A462D2" w:rsidRPr="00A462D2" w:rsidRDefault="00A462D2" w:rsidP="00A462D2">
      <w:pPr>
        <w:spacing w:after="100" w:afterAutospacing="1" w:line="240" w:lineRule="auto"/>
        <w:rPr>
          <w:rFonts w:ascii="Arial" w:eastAsia="Times New Roman" w:hAnsi="Arial" w:cs="Arial"/>
          <w:color w:val="333333"/>
          <w:sz w:val="19"/>
          <w:szCs w:val="19"/>
        </w:rPr>
      </w:pPr>
      <w:r w:rsidRPr="00A462D2">
        <w:rPr>
          <w:rFonts w:ascii="Arial" w:eastAsia="Times New Roman" w:hAnsi="Arial" w:cs="Arial"/>
          <w:color w:val="333333"/>
          <w:sz w:val="19"/>
          <w:szCs w:val="19"/>
        </w:rPr>
        <w:t>The University of Bristol library is open to external researchers and visitors who have a genuine need to use materials not available in other libraries. Please go to the </w:t>
      </w:r>
      <w:hyperlink r:id="rId6" w:tooltip="Visitor Access weblink" w:history="1">
        <w:r w:rsidRPr="00A462D2">
          <w:rPr>
            <w:rFonts w:ascii="Arial" w:eastAsia="Times New Roman" w:hAnsi="Arial" w:cs="Arial"/>
            <w:color w:val="0F7CA4"/>
            <w:sz w:val="19"/>
            <w:u w:val="single"/>
          </w:rPr>
          <w:t>Visitor Access webpage</w:t>
        </w:r>
      </w:hyperlink>
      <w:r w:rsidRPr="00A462D2">
        <w:rPr>
          <w:rFonts w:ascii="Arial" w:eastAsia="Times New Roman" w:hAnsi="Arial" w:cs="Arial"/>
          <w:color w:val="333333"/>
          <w:sz w:val="19"/>
          <w:szCs w:val="19"/>
        </w:rPr>
        <w:t> for current information</w:t>
      </w:r>
      <w:r w:rsidRPr="00A462D2">
        <w:rPr>
          <w:rFonts w:ascii="Arial" w:eastAsia="Times New Roman" w:hAnsi="Arial" w:cs="Arial"/>
          <w:color w:val="333333"/>
          <w:sz w:val="14"/>
          <w:szCs w:val="14"/>
        </w:rPr>
        <w:t>.</w:t>
      </w:r>
    </w:p>
    <w:p w:rsidR="00A462D2" w:rsidRDefault="00A462D2" w:rsidP="00A462D2">
      <w:pPr>
        <w:pStyle w:val="Heading1"/>
        <w:spacing w:before="0"/>
        <w:rPr>
          <w:rFonts w:ascii="Georgia" w:hAnsi="Georgia"/>
          <w:color w:val="B01C2E"/>
          <w:spacing w:val="-6"/>
        </w:rPr>
      </w:pPr>
      <w:r>
        <w:rPr>
          <w:rFonts w:ascii="Georgia" w:hAnsi="Georgia"/>
          <w:color w:val="B01C2E"/>
          <w:spacing w:val="-6"/>
        </w:rPr>
        <w:t>Borrowing</w:t>
      </w:r>
    </w:p>
    <w:p w:rsidR="00A462D2" w:rsidRDefault="00A462D2" w:rsidP="00A462D2">
      <w:pPr>
        <w:pStyle w:val="NormalWeb"/>
        <w:spacing w:before="0" w:beforeAutospacing="0"/>
      </w:pPr>
      <w:r>
        <w:t xml:space="preserve">You will need your </w:t>
      </w:r>
      <w:proofErr w:type="spellStart"/>
      <w:r>
        <w:t>UCard</w:t>
      </w:r>
      <w:proofErr w:type="spellEnd"/>
      <w:r>
        <w:t xml:space="preserve"> to borrow books and journals.</w:t>
      </w:r>
    </w:p>
    <w:p w:rsidR="00A462D2" w:rsidRDefault="00A462D2" w:rsidP="00A462D2">
      <w:pPr>
        <w:pStyle w:val="Heading2"/>
      </w:pPr>
      <w:r>
        <w:t>Self-service</w:t>
      </w:r>
    </w:p>
    <w:p w:rsidR="00A462D2" w:rsidRDefault="00A462D2" w:rsidP="00A462D2">
      <w:pPr>
        <w:pStyle w:val="NormalWeb"/>
        <w:spacing w:before="0" w:beforeAutospacing="0"/>
      </w:pPr>
      <w:r>
        <w:t xml:space="preserve">There are self-service machines at all libraries. To borrow using self-service machines you will need your </w:t>
      </w:r>
      <w:proofErr w:type="spellStart"/>
      <w:r>
        <w:t>UCard</w:t>
      </w:r>
      <w:proofErr w:type="spellEnd"/>
      <w:r>
        <w:t xml:space="preserve"> and Library PIN.</w:t>
      </w:r>
    </w:p>
    <w:p w:rsidR="00A462D2" w:rsidRDefault="00A462D2" w:rsidP="00A462D2">
      <w:pPr>
        <w:pStyle w:val="Heading3"/>
      </w:pPr>
      <w:r>
        <w:t>Library PIN (Personal Identification Number)</w:t>
      </w:r>
    </w:p>
    <w:p w:rsidR="00A462D2" w:rsidRDefault="00A462D2" w:rsidP="00A462D2">
      <w:pPr>
        <w:pStyle w:val="important"/>
        <w:spacing w:before="0" w:beforeAutospacing="0"/>
      </w:pPr>
      <w:r>
        <w:t>You can look up your Library PIN on </w:t>
      </w:r>
      <w:proofErr w:type="spellStart"/>
      <w:r>
        <w:fldChar w:fldCharType="begin"/>
      </w:r>
      <w:r>
        <w:instrText xml:space="preserve"> HYPERLINK "http://www.bristol.ac.uk/mybristol/" </w:instrText>
      </w:r>
      <w:r>
        <w:fldChar w:fldCharType="separate"/>
      </w:r>
      <w:r>
        <w:rPr>
          <w:rStyle w:val="Hyperlink"/>
          <w:color w:val="0F7CA4"/>
        </w:rPr>
        <w:t>MyBristol</w:t>
      </w:r>
      <w:proofErr w:type="spellEnd"/>
      <w:r>
        <w:fldChar w:fldCharType="end"/>
      </w:r>
      <w:r>
        <w:t xml:space="preserve"> (under the Library tab) or by taking your </w:t>
      </w:r>
      <w:proofErr w:type="spellStart"/>
      <w:r>
        <w:t>UCard</w:t>
      </w:r>
      <w:proofErr w:type="spellEnd"/>
      <w:r>
        <w:t xml:space="preserve"> to an information desk. Do not disclose your Library PIN to anyone.</w:t>
      </w:r>
    </w:p>
    <w:p w:rsidR="00A462D2" w:rsidRDefault="00A462D2" w:rsidP="00A462D2">
      <w:pPr>
        <w:pStyle w:val="Heading2"/>
      </w:pPr>
      <w:r>
        <w:t>Loan periods</w:t>
      </w:r>
    </w:p>
    <w:p w:rsidR="00A462D2" w:rsidRDefault="00A462D2" w:rsidP="00A462D2">
      <w:pPr>
        <w:pStyle w:val="NormalWeb"/>
        <w:spacing w:before="0" w:beforeAutospacing="0"/>
      </w:pPr>
      <w:r>
        <w:lastRenderedPageBreak/>
        <w:t>There are two loan periods: 7 day loans and 1 day loans.</w:t>
      </w:r>
    </w:p>
    <w:p w:rsidR="00A462D2" w:rsidRDefault="00A462D2" w:rsidP="00A462D2">
      <w:pPr>
        <w:pStyle w:val="NormalWeb"/>
        <w:spacing w:before="0" w:beforeAutospacing="0"/>
      </w:pPr>
      <w:r>
        <w:t>All items will be automatically renewed on the due date if possible.</w:t>
      </w:r>
    </w:p>
    <w:p w:rsidR="00A462D2" w:rsidRDefault="00A462D2" w:rsidP="00A462D2">
      <w:pPr>
        <w:pStyle w:val="Heading2"/>
      </w:pPr>
      <w:r>
        <w:t>Borrowing limits</w:t>
      </w:r>
    </w:p>
    <w:tbl>
      <w:tblPr>
        <w:tblW w:w="7512" w:type="dxa"/>
        <w:tblBorders>
          <w:top w:val="single" w:sz="4" w:space="0" w:color="DBD9CE"/>
          <w:left w:val="single" w:sz="4" w:space="0" w:color="DBD9CE"/>
          <w:bottom w:val="single" w:sz="4" w:space="0" w:color="DBD9CE"/>
          <w:right w:val="single" w:sz="4" w:space="0" w:color="DBD9CE"/>
        </w:tblBorders>
        <w:tblCellMar>
          <w:top w:w="15" w:type="dxa"/>
          <w:left w:w="15" w:type="dxa"/>
          <w:bottom w:w="15" w:type="dxa"/>
          <w:right w:w="15" w:type="dxa"/>
        </w:tblCellMar>
        <w:tblLook w:val="04A0"/>
      </w:tblPr>
      <w:tblGrid>
        <w:gridCol w:w="5155"/>
        <w:gridCol w:w="2357"/>
      </w:tblGrid>
      <w:tr w:rsidR="00A462D2" w:rsidTr="00A462D2">
        <w:trPr>
          <w:tblHeader/>
        </w:trPr>
        <w:tc>
          <w:tcPr>
            <w:tcW w:w="0" w:type="auto"/>
            <w:gridSpan w:val="2"/>
            <w:tcBorders>
              <w:top w:val="nil"/>
              <w:left w:val="nil"/>
              <w:bottom w:val="nil"/>
              <w:right w:val="nil"/>
            </w:tcBorders>
            <w:shd w:val="clear" w:color="auto" w:fill="EFEEE9"/>
            <w:tcMar>
              <w:top w:w="228" w:type="dxa"/>
              <w:left w:w="180" w:type="dxa"/>
              <w:bottom w:w="228" w:type="dxa"/>
              <w:right w:w="180" w:type="dxa"/>
            </w:tcMar>
            <w:vAlign w:val="center"/>
            <w:hideMark/>
          </w:tcPr>
          <w:p w:rsidR="00A462D2" w:rsidRDefault="00A462D2">
            <w:pPr>
              <w:pBdr>
                <w:top w:val="single" w:sz="4" w:space="8" w:color="DBD9CE"/>
                <w:left w:val="single" w:sz="4" w:space="9" w:color="DBD9CE"/>
                <w:right w:val="single" w:sz="4" w:space="9" w:color="DBD9CE"/>
              </w:pBdr>
              <w:shd w:val="clear" w:color="auto" w:fill="EFEEE9"/>
              <w:jc w:val="center"/>
              <w:rPr>
                <w:i/>
                <w:iCs/>
                <w:sz w:val="24"/>
                <w:szCs w:val="24"/>
              </w:rPr>
            </w:pPr>
            <w:r>
              <w:rPr>
                <w:i/>
                <w:iCs/>
              </w:rPr>
              <w:t>Borrowing limits</w:t>
            </w:r>
          </w:p>
        </w:tc>
      </w:tr>
      <w:tr w:rsidR="00A462D2" w:rsidTr="00A462D2">
        <w:trPr>
          <w:tblHeader/>
        </w:trPr>
        <w:tc>
          <w:tcPr>
            <w:tcW w:w="0" w:type="auto"/>
            <w:tcBorders>
              <w:bottom w:val="single" w:sz="4" w:space="0" w:color="DBD9CE"/>
            </w:tcBorders>
            <w:shd w:val="clear" w:color="auto" w:fill="EFEEE9"/>
            <w:tcMar>
              <w:top w:w="228" w:type="dxa"/>
              <w:left w:w="180" w:type="dxa"/>
              <w:bottom w:w="228" w:type="dxa"/>
              <w:right w:w="180" w:type="dxa"/>
            </w:tcMar>
            <w:hideMark/>
          </w:tcPr>
          <w:p w:rsidR="00A462D2" w:rsidRDefault="00A462D2">
            <w:pPr>
              <w:rPr>
                <w:b/>
                <w:bCs/>
                <w:sz w:val="24"/>
                <w:szCs w:val="24"/>
              </w:rPr>
            </w:pPr>
            <w:r>
              <w:rPr>
                <w:b/>
                <w:bCs/>
              </w:rPr>
              <w:t>Borrower</w:t>
            </w:r>
          </w:p>
        </w:tc>
        <w:tc>
          <w:tcPr>
            <w:tcW w:w="0" w:type="auto"/>
            <w:tcBorders>
              <w:bottom w:val="single" w:sz="4" w:space="0" w:color="DBD9CE"/>
            </w:tcBorders>
            <w:shd w:val="clear" w:color="auto" w:fill="EFEEE9"/>
            <w:tcMar>
              <w:top w:w="228" w:type="dxa"/>
              <w:left w:w="180" w:type="dxa"/>
              <w:bottom w:w="228" w:type="dxa"/>
              <w:right w:w="180" w:type="dxa"/>
            </w:tcMar>
            <w:hideMark/>
          </w:tcPr>
          <w:p w:rsidR="00A462D2" w:rsidRDefault="00A462D2">
            <w:pPr>
              <w:rPr>
                <w:b/>
                <w:bCs/>
                <w:sz w:val="24"/>
                <w:szCs w:val="24"/>
              </w:rPr>
            </w:pPr>
            <w:r>
              <w:rPr>
                <w:b/>
                <w:bCs/>
              </w:rPr>
              <w:t>Number of items</w:t>
            </w:r>
          </w:p>
        </w:tc>
      </w:tr>
      <w:tr w:rsid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t>Undergraduates and taught postgraduates</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t>40</w:t>
            </w:r>
          </w:p>
        </w:tc>
      </w:tr>
      <w:tr w:rsid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t>Staff and research postgraduates</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t>75</w:t>
            </w:r>
          </w:p>
        </w:tc>
      </w:tr>
    </w:tbl>
    <w:p w:rsidR="00A462D2" w:rsidRDefault="00A462D2" w:rsidP="00A462D2">
      <w:pPr>
        <w:pStyle w:val="NormalWeb"/>
        <w:spacing w:before="0" w:beforeAutospacing="0"/>
      </w:pPr>
      <w:r>
        <w:t>Limits include:</w:t>
      </w:r>
    </w:p>
    <w:p w:rsidR="00A462D2" w:rsidRDefault="00A462D2" w:rsidP="00A462D2">
      <w:pPr>
        <w:numPr>
          <w:ilvl w:val="0"/>
          <w:numId w:val="2"/>
        </w:numPr>
        <w:spacing w:before="100" w:beforeAutospacing="1" w:after="100" w:afterAutospacing="1" w:line="240" w:lineRule="auto"/>
      </w:pPr>
      <w:r>
        <w:t>4 one-day items</w:t>
      </w:r>
    </w:p>
    <w:p w:rsidR="00A462D2" w:rsidRDefault="00A462D2" w:rsidP="00A462D2">
      <w:pPr>
        <w:pStyle w:val="NormalWeb"/>
        <w:shd w:val="clear" w:color="auto" w:fill="DDEAF0"/>
        <w:rPr>
          <w:sz w:val="19"/>
          <w:szCs w:val="19"/>
        </w:rPr>
      </w:pPr>
      <w:r>
        <w:rPr>
          <w:sz w:val="19"/>
          <w:szCs w:val="19"/>
        </w:rPr>
        <w:t>Please check </w:t>
      </w:r>
      <w:hyperlink r:id="rId7" w:history="1">
        <w:r>
          <w:rPr>
            <w:rStyle w:val="Hyperlink"/>
            <w:sz w:val="19"/>
            <w:szCs w:val="19"/>
          </w:rPr>
          <w:t>individual library pages</w:t>
        </w:r>
      </w:hyperlink>
      <w:r>
        <w:rPr>
          <w:sz w:val="19"/>
          <w:szCs w:val="19"/>
        </w:rPr>
        <w:t> for borrowing restrictions and limits.</w:t>
      </w:r>
    </w:p>
    <w:p w:rsidR="00A462D2" w:rsidRDefault="00A462D2" w:rsidP="00A462D2">
      <w:pPr>
        <w:pStyle w:val="Heading4"/>
        <w:rPr>
          <w:sz w:val="24"/>
          <w:szCs w:val="24"/>
        </w:rPr>
      </w:pPr>
      <w:r>
        <w:rPr>
          <w:sz w:val="36"/>
          <w:szCs w:val="36"/>
        </w:rPr>
        <w:t>Check your loans and return dates online</w:t>
      </w:r>
    </w:p>
    <w:p w:rsidR="00A462D2" w:rsidRDefault="00A462D2" w:rsidP="00A462D2">
      <w:pPr>
        <w:pStyle w:val="NormalWeb"/>
        <w:spacing w:before="0" w:beforeAutospacing="0"/>
      </w:pPr>
      <w:r>
        <w:t>Your loans and their return dates are shown in your Library Account. Please return any items by the due date if you receive notification that automatic renewal has failed (see below).</w:t>
      </w:r>
    </w:p>
    <w:p w:rsidR="00A462D2" w:rsidRDefault="00A462D2" w:rsidP="00A462D2">
      <w:pPr>
        <w:pStyle w:val="Heading2"/>
      </w:pPr>
      <w:r>
        <w:t>Automatic renewals and reservations</w:t>
      </w:r>
    </w:p>
    <w:p w:rsidR="00A462D2" w:rsidRDefault="00A462D2" w:rsidP="00A462D2">
      <w:pPr>
        <w:pStyle w:val="NormalWeb"/>
        <w:spacing w:before="0" w:beforeAutospacing="0"/>
      </w:pPr>
      <w:r>
        <w:t>If an item you have on loan is reserved by another reader then automatic renewal of that item will no longer be possible. When this happens you will receive an email to your University of Bristol account with instructions for return.  </w:t>
      </w:r>
    </w:p>
    <w:p w:rsidR="00A462D2" w:rsidRDefault="00A462D2" w:rsidP="00A462D2">
      <w:pPr>
        <w:pStyle w:val="NormalWeb"/>
        <w:spacing w:before="0" w:beforeAutospacing="0"/>
      </w:pPr>
      <w:r>
        <w:t>If you are not a member of the University, the notice will be sent to your registered email address or your postal address.</w:t>
      </w:r>
    </w:p>
    <w:p w:rsidR="00A462D2" w:rsidRDefault="00A462D2" w:rsidP="00A462D2">
      <w:pPr>
        <w:pStyle w:val="Heading2"/>
      </w:pPr>
      <w:r>
        <w:t>Fines and charges</w:t>
      </w:r>
    </w:p>
    <w:p w:rsidR="00A462D2" w:rsidRDefault="00A462D2" w:rsidP="00A462D2">
      <w:pPr>
        <w:pStyle w:val="NormalWeb"/>
        <w:spacing w:before="0" w:beforeAutospacing="0"/>
      </w:pPr>
      <w:hyperlink r:id="rId8" w:history="1">
        <w:r>
          <w:rPr>
            <w:rStyle w:val="Hyperlink"/>
            <w:color w:val="0F7CA4"/>
          </w:rPr>
          <w:t>Fines</w:t>
        </w:r>
      </w:hyperlink>
      <w:r>
        <w:t> are charged where automatic renewal has not been possible.</w:t>
      </w:r>
    </w:p>
    <w:p w:rsidR="00A462D2" w:rsidRDefault="00A462D2" w:rsidP="00A462D2">
      <w:pPr>
        <w:pStyle w:val="NormalWeb"/>
        <w:spacing w:before="0" w:beforeAutospacing="0"/>
      </w:pPr>
      <w:r>
        <w:lastRenderedPageBreak/>
        <w:t xml:space="preserve">Books issued to you are your </w:t>
      </w:r>
      <w:proofErr w:type="gramStart"/>
      <w:r>
        <w:t>responsibility,</w:t>
      </w:r>
      <w:proofErr w:type="gramEnd"/>
      <w:r>
        <w:t xml:space="preserve"> do not pass them on to others. You will be charged to replace books lost while issued to your library account.</w:t>
      </w:r>
    </w:p>
    <w:p w:rsidR="00000000" w:rsidRDefault="00A462D2"/>
    <w:p w:rsidR="00A462D2" w:rsidRDefault="00A462D2" w:rsidP="00A462D2">
      <w:pPr>
        <w:pStyle w:val="Heading1"/>
        <w:spacing w:before="0"/>
        <w:rPr>
          <w:rFonts w:ascii="Georgia" w:hAnsi="Georgia"/>
          <w:color w:val="B01C2E"/>
          <w:spacing w:val="-6"/>
        </w:rPr>
      </w:pPr>
      <w:r>
        <w:rPr>
          <w:rFonts w:ascii="Georgia" w:hAnsi="Georgia"/>
          <w:color w:val="B01C2E"/>
          <w:spacing w:val="-6"/>
        </w:rPr>
        <w:t>Library fines</w:t>
      </w:r>
    </w:p>
    <w:p w:rsidR="00A462D2" w:rsidRDefault="00A462D2" w:rsidP="00A462D2">
      <w:pPr>
        <w:pStyle w:val="NormalWeb"/>
        <w:spacing w:before="0" w:beforeAutospacing="0"/>
      </w:pPr>
      <w:r>
        <w:t>All readers are charged fines for the late return of items where automatic renewal has not been possible.</w:t>
      </w:r>
    </w:p>
    <w:p w:rsidR="00A462D2" w:rsidRDefault="00A462D2" w:rsidP="00A462D2">
      <w:pPr>
        <w:pStyle w:val="NormalWeb"/>
        <w:spacing w:before="0" w:beforeAutospacing="0"/>
      </w:pPr>
      <w:r>
        <w:t>All fines are charged at £1 per day.</w:t>
      </w:r>
    </w:p>
    <w:p w:rsidR="00A462D2" w:rsidRDefault="00A462D2" w:rsidP="00A462D2">
      <w:pPr>
        <w:pStyle w:val="NormalWeb"/>
        <w:spacing w:before="0" w:beforeAutospacing="0"/>
      </w:pPr>
      <w:r>
        <w:t>When automatic renewal fails you will be given a ‘grace period’ to return items before incurring a fine. For 7 day loan items you will have 7 days to return the item before incurring a fine, at which point the full fine for the late period will be added to your account; for 1 day loan items you will have 1 day to return the item before incurring a fine, at which point the full fine for the late period will be added to your account.</w:t>
      </w:r>
    </w:p>
    <w:p w:rsidR="00A462D2" w:rsidRDefault="00A462D2" w:rsidP="00A462D2">
      <w:pPr>
        <w:pStyle w:val="NormalWeb"/>
        <w:spacing w:before="0" w:beforeAutospacing="0"/>
      </w:pPr>
      <w:r>
        <w:rPr>
          <w:rStyle w:val="Strong"/>
        </w:rPr>
        <w:t>Please note:</w:t>
      </w:r>
      <w:r>
        <w:t> once the ‘grace period’ allowed on the item that has failed to auto-renew has expired, further auto-renewal of </w:t>
      </w:r>
      <w:r>
        <w:rPr>
          <w:rStyle w:val="Strong"/>
        </w:rPr>
        <w:t>ANY </w:t>
      </w:r>
      <w:r>
        <w:t>items on loan to you, irrespective of whether they are requested by another user or not, will be prevented. All of the loans will therefore become overdue. As a direct consequence of the late return of a requested item, all other items on your account will become overdue.</w:t>
      </w:r>
    </w:p>
    <w:p w:rsidR="00A462D2" w:rsidRDefault="00A462D2" w:rsidP="00A462D2">
      <w:pPr>
        <w:pStyle w:val="NormalWeb"/>
        <w:spacing w:before="0" w:beforeAutospacing="0"/>
      </w:pPr>
      <w:r>
        <w:t>Important! </w:t>
      </w:r>
      <w:r>
        <w:rPr>
          <w:rStyle w:val="Strong"/>
        </w:rPr>
        <w:t>Fines will start to accumulate on all these overdue items</w:t>
      </w:r>
      <w:r>
        <w:t> because it is not possible for the system to differentiate between requested and non-requested books however you will only need to pay the charges associated with the late return of requested books because these are required by other library users. To arrange for the additional charges to be waived you will need to contact the library or visit one of the Information Desks at our </w:t>
      </w:r>
      <w:hyperlink r:id="rId9" w:history="1">
        <w:r>
          <w:rPr>
            <w:rStyle w:val="Hyperlink"/>
            <w:color w:val="0F7CA4"/>
          </w:rPr>
          <w:t>library sites</w:t>
        </w:r>
      </w:hyperlink>
      <w:r>
        <w:t>.</w:t>
      </w:r>
    </w:p>
    <w:p w:rsidR="00A462D2" w:rsidRDefault="00A462D2" w:rsidP="00A462D2">
      <w:pPr>
        <w:pStyle w:val="NormalWeb"/>
        <w:spacing w:before="0" w:beforeAutospacing="0"/>
      </w:pPr>
      <w:r>
        <w:t xml:space="preserve">Remember, as long as you do the right thing and return requested books on time you </w:t>
      </w:r>
      <w:proofErr w:type="gramStart"/>
      <w:r>
        <w:t>will never need</w:t>
      </w:r>
      <w:proofErr w:type="gramEnd"/>
      <w:r>
        <w:t xml:space="preserve"> pay another library fine.</w:t>
      </w:r>
    </w:p>
    <w:p w:rsidR="00A462D2" w:rsidRDefault="00A462D2" w:rsidP="00A462D2">
      <w:pPr>
        <w:pStyle w:val="NormalWeb"/>
        <w:spacing w:before="0" w:beforeAutospacing="0"/>
      </w:pPr>
      <w:r>
        <w:t>An example of how fines will be charged for requested items is shown by the 7 day loan example below:</w:t>
      </w:r>
    </w:p>
    <w:tbl>
      <w:tblPr>
        <w:tblW w:w="7512" w:type="dxa"/>
        <w:tblBorders>
          <w:top w:val="single" w:sz="4" w:space="0" w:color="DBD9CE"/>
          <w:left w:val="single" w:sz="4" w:space="0" w:color="DBD9CE"/>
          <w:bottom w:val="single" w:sz="4" w:space="0" w:color="DBD9CE"/>
          <w:right w:val="single" w:sz="4" w:space="0" w:color="DBD9CE"/>
        </w:tblBorders>
        <w:tblCellMar>
          <w:top w:w="15" w:type="dxa"/>
          <w:left w:w="15" w:type="dxa"/>
          <w:bottom w:w="15" w:type="dxa"/>
          <w:right w:w="15" w:type="dxa"/>
        </w:tblCellMar>
        <w:tblLook w:val="04A0"/>
      </w:tblPr>
      <w:tblGrid>
        <w:gridCol w:w="1644"/>
        <w:gridCol w:w="5868"/>
      </w:tblGrid>
      <w:tr w:rsidR="00A462D2" w:rsidTr="00A462D2">
        <w:trPr>
          <w:tblHeader/>
        </w:trPr>
        <w:tc>
          <w:tcPr>
            <w:tcW w:w="0" w:type="auto"/>
            <w:tcBorders>
              <w:bottom w:val="single" w:sz="4" w:space="0" w:color="DBD9CE"/>
            </w:tcBorders>
            <w:shd w:val="clear" w:color="auto" w:fill="EFEEE9"/>
            <w:tcMar>
              <w:top w:w="228" w:type="dxa"/>
              <w:left w:w="180" w:type="dxa"/>
              <w:bottom w:w="228" w:type="dxa"/>
              <w:right w:w="180" w:type="dxa"/>
            </w:tcMar>
            <w:hideMark/>
          </w:tcPr>
          <w:p w:rsidR="00A462D2" w:rsidRDefault="00A462D2">
            <w:pPr>
              <w:rPr>
                <w:b/>
                <w:bCs/>
                <w:sz w:val="24"/>
                <w:szCs w:val="24"/>
              </w:rPr>
            </w:pPr>
            <w:r>
              <w:rPr>
                <w:b/>
                <w:bCs/>
              </w:rPr>
              <w:t>Date/dates</w:t>
            </w:r>
          </w:p>
        </w:tc>
        <w:tc>
          <w:tcPr>
            <w:tcW w:w="0" w:type="auto"/>
            <w:tcBorders>
              <w:bottom w:val="single" w:sz="4" w:space="0" w:color="DBD9CE"/>
            </w:tcBorders>
            <w:shd w:val="clear" w:color="auto" w:fill="EFEEE9"/>
            <w:tcMar>
              <w:top w:w="228" w:type="dxa"/>
              <w:left w:w="180" w:type="dxa"/>
              <w:bottom w:w="228" w:type="dxa"/>
              <w:right w:w="180" w:type="dxa"/>
            </w:tcMar>
            <w:hideMark/>
          </w:tcPr>
          <w:p w:rsidR="00A462D2" w:rsidRDefault="00A462D2">
            <w:pPr>
              <w:rPr>
                <w:b/>
                <w:bCs/>
                <w:sz w:val="24"/>
                <w:szCs w:val="24"/>
              </w:rPr>
            </w:pPr>
            <w:r>
              <w:rPr>
                <w:b/>
                <w:bCs/>
              </w:rPr>
              <w:t>Book on loan</w:t>
            </w:r>
          </w:p>
        </w:tc>
      </w:tr>
      <w:tr w:rsid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t>23 January</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t>Renewal not possible. Item must be returned by 30/01/2017</w:t>
            </w:r>
          </w:p>
        </w:tc>
      </w:tr>
      <w:tr w:rsid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rPr>
                <w:rStyle w:val="Strong"/>
              </w:rPr>
              <w:t xml:space="preserve">23 – 30 </w:t>
            </w:r>
            <w:r>
              <w:rPr>
                <w:rStyle w:val="Strong"/>
              </w:rPr>
              <w:lastRenderedPageBreak/>
              <w:t>January</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rPr>
                <w:rStyle w:val="Strong"/>
              </w:rPr>
              <w:lastRenderedPageBreak/>
              <w:t>If book is returned during this period </w:t>
            </w:r>
            <w:r>
              <w:rPr>
                <w:rStyle w:val="Strong"/>
                <w:u w:val="single"/>
              </w:rPr>
              <w:t xml:space="preserve">no fine will be </w:t>
            </w:r>
            <w:r>
              <w:rPr>
                <w:rStyle w:val="Strong"/>
                <w:u w:val="single"/>
              </w:rPr>
              <w:lastRenderedPageBreak/>
              <w:t>incurred.</w:t>
            </w:r>
          </w:p>
        </w:tc>
      </w:tr>
      <w:tr w:rsid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lastRenderedPageBreak/>
              <w:t>31 January</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t>Book returned on 31 January: the fine incurred will be for the 6 days within which it should have been returned 23-27 January and 30 January; this will be £6.00.</w:t>
            </w:r>
          </w:p>
        </w:tc>
      </w:tr>
      <w:tr w:rsidR="00A462D2" w:rsidTr="00A462D2">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t>1 February onwards</w:t>
            </w:r>
          </w:p>
        </w:tc>
        <w:tc>
          <w:tcPr>
            <w:tcW w:w="0" w:type="auto"/>
            <w:tcBorders>
              <w:bottom w:val="single" w:sz="4" w:space="0" w:color="DBD9CE"/>
            </w:tcBorders>
            <w:shd w:val="clear" w:color="auto" w:fill="FFFFFF"/>
            <w:tcMar>
              <w:top w:w="228" w:type="dxa"/>
              <w:left w:w="180" w:type="dxa"/>
              <w:bottom w:w="228" w:type="dxa"/>
              <w:right w:w="180" w:type="dxa"/>
            </w:tcMar>
            <w:hideMark/>
          </w:tcPr>
          <w:p w:rsidR="00A462D2" w:rsidRDefault="00A462D2">
            <w:pPr>
              <w:rPr>
                <w:sz w:val="24"/>
                <w:szCs w:val="24"/>
              </w:rPr>
            </w:pPr>
            <w:r>
              <w:t>Fines will continue to be levied at £1.00 per day until the item is returned.</w:t>
            </w:r>
          </w:p>
        </w:tc>
      </w:tr>
    </w:tbl>
    <w:p w:rsidR="00A462D2" w:rsidRDefault="00A462D2" w:rsidP="00A462D2">
      <w:pPr>
        <w:pStyle w:val="NormalWeb"/>
        <w:shd w:val="clear" w:color="auto" w:fill="DAECEC"/>
      </w:pPr>
      <w:r>
        <w:t>An overdue notice will be sent to you by email when fines begin to be incurred. Details of how to contact the Library are included should you need advice. </w:t>
      </w:r>
    </w:p>
    <w:p w:rsidR="00A462D2" w:rsidRDefault="00A462D2" w:rsidP="00A462D2">
      <w:pPr>
        <w:pStyle w:val="NormalWeb"/>
        <w:shd w:val="clear" w:color="auto" w:fill="DAECEC"/>
      </w:pPr>
      <w:r>
        <w:t>Very overdue, lost or damaged books will be replaced at the reader's expense.</w:t>
      </w:r>
    </w:p>
    <w:p w:rsidR="00A462D2" w:rsidRDefault="00A462D2" w:rsidP="00A462D2">
      <w:pPr>
        <w:pStyle w:val="Heading2"/>
      </w:pPr>
      <w:r>
        <w:t>How to check your fines</w:t>
      </w:r>
    </w:p>
    <w:p w:rsidR="00A462D2" w:rsidRDefault="00A462D2" w:rsidP="00A462D2">
      <w:pPr>
        <w:pStyle w:val="NormalWeb"/>
        <w:spacing w:before="0" w:beforeAutospacing="0"/>
      </w:pPr>
      <w:r>
        <w:t>It is your responsibility to monitor your loans and check if you have any outstanding fines using </w:t>
      </w:r>
      <w:hyperlink r:id="rId10" w:history="1">
        <w:r>
          <w:rPr>
            <w:rStyle w:val="Hyperlink"/>
            <w:color w:val="0F7CA4"/>
          </w:rPr>
          <w:t>My Library Account</w:t>
        </w:r>
      </w:hyperlink>
      <w:r>
        <w:t>.</w:t>
      </w:r>
    </w:p>
    <w:p w:rsidR="00A462D2" w:rsidRDefault="00A462D2" w:rsidP="00A462D2">
      <w:pPr>
        <w:pStyle w:val="Heading2"/>
      </w:pPr>
      <w:r>
        <w:t>How to pay</w:t>
      </w:r>
    </w:p>
    <w:p w:rsidR="00A462D2" w:rsidRDefault="00A462D2" w:rsidP="00A462D2">
      <w:pPr>
        <w:pStyle w:val="NormalWeb"/>
        <w:spacing w:before="0" w:beforeAutospacing="0"/>
      </w:pPr>
      <w:r>
        <w:t>You can pay your fines with cash at all libraries, either at the information desk or on the self-service kiosks.</w:t>
      </w:r>
    </w:p>
    <w:p w:rsidR="00A462D2" w:rsidRDefault="00A462D2" w:rsidP="00A462D2">
      <w:pPr>
        <w:pStyle w:val="NormalWeb"/>
        <w:spacing w:before="0" w:beforeAutospacing="0"/>
      </w:pPr>
      <w:r>
        <w:t>The following libraries accept payments by debit and credit cards for fines over £5:</w:t>
      </w:r>
    </w:p>
    <w:p w:rsidR="00A462D2" w:rsidRDefault="00A462D2" w:rsidP="00A462D2">
      <w:pPr>
        <w:numPr>
          <w:ilvl w:val="0"/>
          <w:numId w:val="3"/>
        </w:numPr>
        <w:spacing w:before="100" w:beforeAutospacing="1" w:after="100" w:afterAutospacing="1" w:line="240" w:lineRule="auto"/>
      </w:pPr>
      <w:r>
        <w:t>Arts and Social Sciences Library</w:t>
      </w:r>
    </w:p>
    <w:p w:rsidR="00A462D2" w:rsidRDefault="00A462D2" w:rsidP="00A462D2">
      <w:pPr>
        <w:numPr>
          <w:ilvl w:val="0"/>
          <w:numId w:val="3"/>
        </w:numPr>
        <w:spacing w:before="100" w:beforeAutospacing="1" w:after="100" w:afterAutospacing="1" w:line="240" w:lineRule="auto"/>
      </w:pPr>
      <w:r>
        <w:t>Medical Library</w:t>
      </w:r>
    </w:p>
    <w:p w:rsidR="00A462D2" w:rsidRDefault="00A462D2" w:rsidP="00A462D2">
      <w:pPr>
        <w:numPr>
          <w:ilvl w:val="0"/>
          <w:numId w:val="3"/>
        </w:numPr>
        <w:spacing w:before="100" w:beforeAutospacing="1" w:after="100" w:afterAutospacing="1" w:line="240" w:lineRule="auto"/>
      </w:pPr>
      <w:r>
        <w:t>Wills Library</w:t>
      </w:r>
    </w:p>
    <w:p w:rsidR="00A462D2" w:rsidRDefault="00A462D2" w:rsidP="00A462D2">
      <w:pPr>
        <w:pStyle w:val="NormalWeb"/>
        <w:spacing w:before="0" w:beforeAutospacing="0"/>
      </w:pPr>
      <w:r>
        <w:t>We </w:t>
      </w:r>
      <w:r>
        <w:rPr>
          <w:rStyle w:val="Strong"/>
        </w:rPr>
        <w:t>do not</w:t>
      </w:r>
      <w:r>
        <w:t xml:space="preserve"> accept online payments or payments via </w:t>
      </w:r>
      <w:proofErr w:type="spellStart"/>
      <w:r>
        <w:t>MyBristol</w:t>
      </w:r>
      <w:proofErr w:type="spellEnd"/>
      <w:r>
        <w:t>.</w:t>
      </w:r>
    </w:p>
    <w:p w:rsidR="00A462D2" w:rsidRDefault="00A462D2"/>
    <w:sectPr w:rsidR="00A462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0F49FC"/>
    <w:multiLevelType w:val="multilevel"/>
    <w:tmpl w:val="063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403B06"/>
    <w:multiLevelType w:val="multilevel"/>
    <w:tmpl w:val="2362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E70CAB"/>
    <w:multiLevelType w:val="multilevel"/>
    <w:tmpl w:val="098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A462D2"/>
    <w:rsid w:val="00A46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46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62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462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2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62D2"/>
    <w:rPr>
      <w:rFonts w:ascii="Times New Roman" w:eastAsia="Times New Roman" w:hAnsi="Times New Roman" w:cs="Times New Roman"/>
      <w:b/>
      <w:bCs/>
      <w:sz w:val="27"/>
      <w:szCs w:val="27"/>
    </w:rPr>
  </w:style>
  <w:style w:type="paragraph" w:styleId="NormalWeb">
    <w:name w:val="Normal (Web)"/>
    <w:basedOn w:val="Normal"/>
    <w:uiPriority w:val="99"/>
    <w:unhideWhenUsed/>
    <w:rsid w:val="00A46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item-title">
    <w:name w:val="list-item-title"/>
    <w:basedOn w:val="DefaultParagraphFont"/>
    <w:rsid w:val="00A462D2"/>
  </w:style>
  <w:style w:type="character" w:styleId="Strong">
    <w:name w:val="Strong"/>
    <w:basedOn w:val="DefaultParagraphFont"/>
    <w:uiPriority w:val="22"/>
    <w:qFormat/>
    <w:rsid w:val="00A462D2"/>
    <w:rPr>
      <w:b/>
      <w:bCs/>
    </w:rPr>
  </w:style>
  <w:style w:type="character" w:styleId="Hyperlink">
    <w:name w:val="Hyperlink"/>
    <w:basedOn w:val="DefaultParagraphFont"/>
    <w:uiPriority w:val="99"/>
    <w:semiHidden/>
    <w:unhideWhenUsed/>
    <w:rsid w:val="00A462D2"/>
    <w:rPr>
      <w:color w:val="0000FF"/>
      <w:u w:val="single"/>
    </w:rPr>
  </w:style>
  <w:style w:type="character" w:customStyle="1" w:styleId="Heading1Char">
    <w:name w:val="Heading 1 Char"/>
    <w:basedOn w:val="DefaultParagraphFont"/>
    <w:link w:val="Heading1"/>
    <w:uiPriority w:val="9"/>
    <w:rsid w:val="00A462D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462D2"/>
    <w:rPr>
      <w:rFonts w:asciiTheme="majorHAnsi" w:eastAsiaTheme="majorEastAsia" w:hAnsiTheme="majorHAnsi" w:cstheme="majorBidi"/>
      <w:b/>
      <w:bCs/>
      <w:i/>
      <w:iCs/>
      <w:color w:val="4F81BD" w:themeColor="accent1"/>
    </w:rPr>
  </w:style>
  <w:style w:type="paragraph" w:customStyle="1" w:styleId="important">
    <w:name w:val="important"/>
    <w:basedOn w:val="Normal"/>
    <w:rsid w:val="00A462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0941289">
      <w:bodyDiv w:val="1"/>
      <w:marLeft w:val="0"/>
      <w:marRight w:val="0"/>
      <w:marTop w:val="0"/>
      <w:marBottom w:val="0"/>
      <w:divBdr>
        <w:top w:val="none" w:sz="0" w:space="0" w:color="auto"/>
        <w:left w:val="none" w:sz="0" w:space="0" w:color="auto"/>
        <w:bottom w:val="none" w:sz="0" w:space="0" w:color="auto"/>
        <w:right w:val="none" w:sz="0" w:space="0" w:color="auto"/>
      </w:divBdr>
      <w:divsChild>
        <w:div w:id="135343489">
          <w:marLeft w:val="0"/>
          <w:marRight w:val="177"/>
          <w:marTop w:val="0"/>
          <w:marBottom w:val="0"/>
          <w:divBdr>
            <w:top w:val="none" w:sz="0" w:space="0" w:color="auto"/>
            <w:left w:val="none" w:sz="0" w:space="0" w:color="auto"/>
            <w:bottom w:val="none" w:sz="0" w:space="0" w:color="auto"/>
            <w:right w:val="none" w:sz="0" w:space="0" w:color="auto"/>
          </w:divBdr>
          <w:divsChild>
            <w:div w:id="837110765">
              <w:marLeft w:val="0"/>
              <w:marRight w:val="0"/>
              <w:marTop w:val="0"/>
              <w:marBottom w:val="0"/>
              <w:divBdr>
                <w:top w:val="none" w:sz="0" w:space="0" w:color="auto"/>
                <w:left w:val="none" w:sz="0" w:space="0" w:color="auto"/>
                <w:bottom w:val="none" w:sz="0" w:space="0" w:color="auto"/>
                <w:right w:val="none" w:sz="0" w:space="0" w:color="auto"/>
              </w:divBdr>
              <w:divsChild>
                <w:div w:id="997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2627">
          <w:marLeft w:val="0"/>
          <w:marRight w:val="177"/>
          <w:marTop w:val="0"/>
          <w:marBottom w:val="0"/>
          <w:divBdr>
            <w:top w:val="none" w:sz="0" w:space="0" w:color="1C7698"/>
            <w:left w:val="none" w:sz="0" w:space="27" w:color="1C7698"/>
            <w:bottom w:val="none" w:sz="0" w:space="0" w:color="1C7698"/>
            <w:right w:val="none" w:sz="0" w:space="0" w:color="1C7698"/>
          </w:divBdr>
        </w:div>
        <w:div w:id="1396006495">
          <w:marLeft w:val="0"/>
          <w:marRight w:val="0"/>
          <w:marTop w:val="0"/>
          <w:marBottom w:val="0"/>
          <w:divBdr>
            <w:top w:val="none" w:sz="0" w:space="0" w:color="auto"/>
            <w:left w:val="none" w:sz="0" w:space="0" w:color="auto"/>
            <w:bottom w:val="none" w:sz="0" w:space="0" w:color="auto"/>
            <w:right w:val="none" w:sz="0" w:space="0" w:color="auto"/>
          </w:divBdr>
        </w:div>
      </w:divsChild>
    </w:div>
    <w:div w:id="1515799473">
      <w:bodyDiv w:val="1"/>
      <w:marLeft w:val="0"/>
      <w:marRight w:val="0"/>
      <w:marTop w:val="0"/>
      <w:marBottom w:val="0"/>
      <w:divBdr>
        <w:top w:val="none" w:sz="0" w:space="0" w:color="auto"/>
        <w:left w:val="none" w:sz="0" w:space="0" w:color="auto"/>
        <w:bottom w:val="none" w:sz="0" w:space="0" w:color="auto"/>
        <w:right w:val="none" w:sz="0" w:space="0" w:color="auto"/>
      </w:divBdr>
      <w:divsChild>
        <w:div w:id="1564097711">
          <w:marLeft w:val="0"/>
          <w:marRight w:val="177"/>
          <w:marTop w:val="0"/>
          <w:marBottom w:val="0"/>
          <w:divBdr>
            <w:top w:val="none" w:sz="0" w:space="0" w:color="06827D"/>
            <w:left w:val="none" w:sz="0" w:space="27" w:color="06827D"/>
            <w:bottom w:val="none" w:sz="0" w:space="0" w:color="06827D"/>
            <w:right w:val="none" w:sz="0" w:space="0" w:color="06827D"/>
          </w:divBdr>
        </w:div>
        <w:div w:id="472986677">
          <w:marLeft w:val="0"/>
          <w:marRight w:val="177"/>
          <w:marTop w:val="0"/>
          <w:marBottom w:val="0"/>
          <w:divBdr>
            <w:top w:val="none" w:sz="0" w:space="0" w:color="auto"/>
            <w:left w:val="none" w:sz="0" w:space="0" w:color="auto"/>
            <w:bottom w:val="none" w:sz="0" w:space="0" w:color="auto"/>
            <w:right w:val="none" w:sz="0" w:space="0" w:color="auto"/>
          </w:divBdr>
        </w:div>
        <w:div w:id="583342085">
          <w:marLeft w:val="0"/>
          <w:marRight w:val="0"/>
          <w:marTop w:val="0"/>
          <w:marBottom w:val="0"/>
          <w:divBdr>
            <w:top w:val="none" w:sz="0" w:space="0" w:color="auto"/>
            <w:left w:val="none" w:sz="0" w:space="0" w:color="auto"/>
            <w:bottom w:val="none" w:sz="0" w:space="0" w:color="auto"/>
            <w:right w:val="none" w:sz="0" w:space="0" w:color="auto"/>
          </w:divBdr>
        </w:div>
        <w:div w:id="86467187">
          <w:marLeft w:val="0"/>
          <w:marRight w:val="0"/>
          <w:marTop w:val="0"/>
          <w:marBottom w:val="0"/>
          <w:divBdr>
            <w:top w:val="none" w:sz="0" w:space="0" w:color="auto"/>
            <w:left w:val="none" w:sz="0" w:space="0" w:color="auto"/>
            <w:bottom w:val="none" w:sz="0" w:space="0" w:color="auto"/>
            <w:right w:val="none" w:sz="0" w:space="0" w:color="auto"/>
          </w:divBdr>
        </w:div>
        <w:div w:id="49422450">
          <w:marLeft w:val="0"/>
          <w:marRight w:val="0"/>
          <w:marTop w:val="0"/>
          <w:marBottom w:val="0"/>
          <w:divBdr>
            <w:top w:val="none" w:sz="0" w:space="0" w:color="auto"/>
            <w:left w:val="none" w:sz="0" w:space="0" w:color="auto"/>
            <w:bottom w:val="none" w:sz="0" w:space="0" w:color="auto"/>
            <w:right w:val="none" w:sz="0" w:space="0" w:color="auto"/>
          </w:divBdr>
        </w:div>
        <w:div w:id="1420785164">
          <w:marLeft w:val="0"/>
          <w:marRight w:val="0"/>
          <w:marTop w:val="0"/>
          <w:marBottom w:val="0"/>
          <w:divBdr>
            <w:top w:val="none" w:sz="0" w:space="0" w:color="auto"/>
            <w:left w:val="none" w:sz="0" w:space="0" w:color="auto"/>
            <w:bottom w:val="none" w:sz="0" w:space="0" w:color="auto"/>
            <w:right w:val="none" w:sz="0" w:space="0" w:color="auto"/>
          </w:divBdr>
        </w:div>
        <w:div w:id="1199245180">
          <w:marLeft w:val="0"/>
          <w:marRight w:val="0"/>
          <w:marTop w:val="0"/>
          <w:marBottom w:val="0"/>
          <w:divBdr>
            <w:top w:val="none" w:sz="0" w:space="0" w:color="auto"/>
            <w:left w:val="none" w:sz="0" w:space="0" w:color="auto"/>
            <w:bottom w:val="none" w:sz="0" w:space="0" w:color="auto"/>
            <w:right w:val="none" w:sz="0" w:space="0" w:color="auto"/>
          </w:divBdr>
        </w:div>
        <w:div w:id="462307587">
          <w:marLeft w:val="0"/>
          <w:marRight w:val="0"/>
          <w:marTop w:val="0"/>
          <w:marBottom w:val="0"/>
          <w:divBdr>
            <w:top w:val="none" w:sz="0" w:space="0" w:color="auto"/>
            <w:left w:val="none" w:sz="0" w:space="0" w:color="auto"/>
            <w:bottom w:val="none" w:sz="0" w:space="0" w:color="auto"/>
            <w:right w:val="none" w:sz="0" w:space="0" w:color="auto"/>
          </w:divBdr>
        </w:div>
        <w:div w:id="1018695466">
          <w:marLeft w:val="0"/>
          <w:marRight w:val="0"/>
          <w:marTop w:val="0"/>
          <w:marBottom w:val="0"/>
          <w:divBdr>
            <w:top w:val="none" w:sz="0" w:space="0" w:color="auto"/>
            <w:left w:val="none" w:sz="0" w:space="0" w:color="auto"/>
            <w:bottom w:val="none" w:sz="0" w:space="0" w:color="auto"/>
            <w:right w:val="none" w:sz="0" w:space="0" w:color="auto"/>
          </w:divBdr>
        </w:div>
        <w:div w:id="1169297878">
          <w:marLeft w:val="0"/>
          <w:marRight w:val="177"/>
          <w:marTop w:val="0"/>
          <w:marBottom w:val="0"/>
          <w:divBdr>
            <w:top w:val="none" w:sz="0" w:space="0" w:color="auto"/>
            <w:left w:val="none" w:sz="0" w:space="0" w:color="auto"/>
            <w:bottom w:val="none" w:sz="0" w:space="0" w:color="auto"/>
            <w:right w:val="none" w:sz="0" w:space="0" w:color="auto"/>
          </w:divBdr>
          <w:divsChild>
            <w:div w:id="563102359">
              <w:marLeft w:val="0"/>
              <w:marRight w:val="0"/>
              <w:marTop w:val="0"/>
              <w:marBottom w:val="0"/>
              <w:divBdr>
                <w:top w:val="none" w:sz="0" w:space="0" w:color="auto"/>
                <w:left w:val="none" w:sz="0" w:space="0" w:color="auto"/>
                <w:bottom w:val="none" w:sz="0" w:space="0" w:color="auto"/>
                <w:right w:val="none" w:sz="0" w:space="0" w:color="auto"/>
              </w:divBdr>
              <w:divsChild>
                <w:div w:id="12099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9168">
          <w:marLeft w:val="0"/>
          <w:marRight w:val="0"/>
          <w:marTop w:val="0"/>
          <w:marBottom w:val="0"/>
          <w:divBdr>
            <w:top w:val="none" w:sz="0" w:space="0" w:color="auto"/>
            <w:left w:val="none" w:sz="0" w:space="0" w:color="auto"/>
            <w:bottom w:val="none" w:sz="0" w:space="0" w:color="auto"/>
            <w:right w:val="none" w:sz="0" w:space="0" w:color="auto"/>
          </w:divBdr>
          <w:divsChild>
            <w:div w:id="2037654476">
              <w:marLeft w:val="0"/>
              <w:marRight w:val="0"/>
              <w:marTop w:val="0"/>
              <w:marBottom w:val="0"/>
              <w:divBdr>
                <w:top w:val="none" w:sz="0" w:space="0" w:color="auto"/>
                <w:left w:val="none" w:sz="0" w:space="0" w:color="auto"/>
                <w:bottom w:val="none" w:sz="0" w:space="0" w:color="auto"/>
                <w:right w:val="none" w:sz="0" w:space="0" w:color="auto"/>
              </w:divBdr>
              <w:divsChild>
                <w:div w:id="13100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9981">
      <w:bodyDiv w:val="1"/>
      <w:marLeft w:val="0"/>
      <w:marRight w:val="0"/>
      <w:marTop w:val="0"/>
      <w:marBottom w:val="0"/>
      <w:divBdr>
        <w:top w:val="none" w:sz="0" w:space="0" w:color="auto"/>
        <w:left w:val="none" w:sz="0" w:space="0" w:color="auto"/>
        <w:bottom w:val="none" w:sz="0" w:space="0" w:color="auto"/>
        <w:right w:val="none" w:sz="0" w:space="0" w:color="auto"/>
      </w:divBdr>
      <w:divsChild>
        <w:div w:id="304773020">
          <w:marLeft w:val="0"/>
          <w:marRight w:val="177"/>
          <w:marTop w:val="0"/>
          <w:marBottom w:val="0"/>
          <w:divBdr>
            <w:top w:val="none" w:sz="0" w:space="0" w:color="auto"/>
            <w:left w:val="none" w:sz="0" w:space="0" w:color="auto"/>
            <w:bottom w:val="none" w:sz="0" w:space="0" w:color="auto"/>
            <w:right w:val="none" w:sz="0" w:space="0" w:color="auto"/>
          </w:divBdr>
          <w:divsChild>
            <w:div w:id="1297298776">
              <w:marLeft w:val="0"/>
              <w:marRight w:val="0"/>
              <w:marTop w:val="0"/>
              <w:marBottom w:val="0"/>
              <w:divBdr>
                <w:top w:val="none" w:sz="0" w:space="0" w:color="auto"/>
                <w:left w:val="none" w:sz="0" w:space="0" w:color="auto"/>
                <w:bottom w:val="none" w:sz="0" w:space="0" w:color="auto"/>
                <w:right w:val="none" w:sz="0" w:space="0" w:color="auto"/>
              </w:divBdr>
              <w:divsChild>
                <w:div w:id="8521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2261">
          <w:marLeft w:val="0"/>
          <w:marRight w:val="177"/>
          <w:marTop w:val="0"/>
          <w:marBottom w:val="0"/>
          <w:divBdr>
            <w:top w:val="none" w:sz="0" w:space="0" w:color="auto"/>
            <w:left w:val="none" w:sz="0" w:space="0" w:color="auto"/>
            <w:bottom w:val="none" w:sz="0" w:space="0" w:color="auto"/>
            <w:right w:val="none" w:sz="0" w:space="0" w:color="auto"/>
          </w:divBdr>
          <w:divsChild>
            <w:div w:id="1107116647">
              <w:marLeft w:val="0"/>
              <w:marRight w:val="269"/>
              <w:marTop w:val="0"/>
              <w:marBottom w:val="0"/>
              <w:divBdr>
                <w:top w:val="none" w:sz="0" w:space="0" w:color="06827D"/>
                <w:left w:val="none" w:sz="0" w:space="27" w:color="06827D"/>
                <w:bottom w:val="none" w:sz="0" w:space="0" w:color="06827D"/>
                <w:right w:val="none" w:sz="0" w:space="0" w:color="06827D"/>
              </w:divBdr>
            </w:div>
            <w:div w:id="160657597">
              <w:marLeft w:val="0"/>
              <w:marRight w:val="0"/>
              <w:marTop w:val="0"/>
              <w:marBottom w:val="0"/>
              <w:divBdr>
                <w:top w:val="none" w:sz="0" w:space="0" w:color="06827D"/>
                <w:left w:val="none" w:sz="0" w:space="27" w:color="06827D"/>
                <w:bottom w:val="none" w:sz="0" w:space="0" w:color="06827D"/>
                <w:right w:val="none" w:sz="0" w:space="0" w:color="06827D"/>
              </w:divBdr>
            </w:div>
          </w:divsChild>
        </w:div>
        <w:div w:id="227151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stol.ac.uk/library/use/fines/" TargetMode="External"/><Relationship Id="rId3" Type="http://schemas.openxmlformats.org/officeDocument/2006/relationships/settings" Target="settings.xml"/><Relationship Id="rId7" Type="http://schemas.openxmlformats.org/officeDocument/2006/relationships/hyperlink" Target="http://www.bristol.ac.uk/library/locations-ope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s.ac.uk/library/use/visitor-access/" TargetMode="External"/><Relationship Id="rId11" Type="http://schemas.openxmlformats.org/officeDocument/2006/relationships/fontTable" Target="fontTable.xml"/><Relationship Id="rId5" Type="http://schemas.openxmlformats.org/officeDocument/2006/relationships/hyperlink" Target="http://www.bristol.ac.uk/library/use/borrowing/" TargetMode="External"/><Relationship Id="rId10" Type="http://schemas.openxmlformats.org/officeDocument/2006/relationships/hyperlink" Target="http://pmt-eu.hosted.exlibrisgroup.com/primo-explore/login?vid=44BU_VU1&amp;lang=en_US" TargetMode="External"/><Relationship Id="rId4" Type="http://schemas.openxmlformats.org/officeDocument/2006/relationships/webSettings" Target="webSettings.xml"/><Relationship Id="rId9" Type="http://schemas.openxmlformats.org/officeDocument/2006/relationships/hyperlink" Target="http://www.bristol.ac.uk/library/locations-op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919</Words>
  <Characters>5243</Characters>
  <Application>Microsoft Office Word</Application>
  <DocSecurity>0</DocSecurity>
  <Lines>43</Lines>
  <Paragraphs>12</Paragraphs>
  <ScaleCrop>false</ScaleCrop>
  <Company>Grizli777</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MAIA_BOOK</dc:creator>
  <cp:keywords/>
  <dc:description/>
  <cp:lastModifiedBy>MAIA_BOOK</cp:lastModifiedBy>
  <cp:revision>2</cp:revision>
  <dcterms:created xsi:type="dcterms:W3CDTF">2017-11-07T10:24:00Z</dcterms:created>
  <dcterms:modified xsi:type="dcterms:W3CDTF">2017-11-07T10:25:00Z</dcterms:modified>
</cp:coreProperties>
</file>