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0923" w14:textId="2B3323E6" w:rsidR="00F47016" w:rsidRPr="00C15985" w:rsidRDefault="00F47016" w:rsidP="00F470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15985">
        <w:rPr>
          <w:rFonts w:ascii="Times New Roman" w:eastAsia="Times New Roman" w:hAnsi="Times New Roman" w:cs="Times New Roman"/>
          <w:b/>
          <w:bCs/>
          <w:kern w:val="36"/>
          <w:sz w:val="48"/>
          <w:szCs w:val="48"/>
          <w14:ligatures w14:val="none"/>
        </w:rPr>
        <w:t>tmjg5h_Assignmen</w:t>
      </w:r>
      <w:r>
        <w:rPr>
          <w:rFonts w:ascii="Times New Roman" w:eastAsia="Times New Roman" w:hAnsi="Times New Roman" w:cs="Times New Roman"/>
          <w:b/>
          <w:bCs/>
          <w:kern w:val="36"/>
          <w:sz w:val="48"/>
          <w:szCs w:val="48"/>
          <w14:ligatures w14:val="none"/>
        </w:rPr>
        <w:t>t2</w:t>
      </w:r>
    </w:p>
    <w:p w14:paraId="261454A4" w14:textId="46BAE59E" w:rsidR="00F47016" w:rsidRPr="00C15985" w:rsidRDefault="00F47016" w:rsidP="00F47016">
      <w:pPr>
        <w:spacing w:before="100" w:beforeAutospacing="1" w:after="100" w:afterAutospacing="1" w:line="240" w:lineRule="auto"/>
        <w:jc w:val="center"/>
        <w:rPr>
          <w:rFonts w:ascii="Times New Roman" w:eastAsia="Times New Roman" w:hAnsi="Times New Roman" w:cs="Times New Roman"/>
          <w:kern w:val="0"/>
          <w14:ligatures w14:val="none"/>
        </w:rPr>
      </w:pPr>
      <w:r w:rsidRPr="00C15985">
        <w:rPr>
          <w:rFonts w:ascii="Times New Roman" w:eastAsia="Times New Roman" w:hAnsi="Times New Roman" w:cs="Times New Roman"/>
          <w:b/>
          <w:bCs/>
          <w:kern w:val="0"/>
          <w14:ligatures w14:val="none"/>
        </w:rPr>
        <w:t>CS4350/7350 – Big Data Analytics</w:t>
      </w:r>
      <w:r w:rsidRPr="00C15985">
        <w:rPr>
          <w:rFonts w:ascii="Times New Roman" w:eastAsia="Times New Roman" w:hAnsi="Times New Roman" w:cs="Times New Roman"/>
          <w:kern w:val="0"/>
          <w14:ligatures w14:val="none"/>
        </w:rPr>
        <w:br/>
      </w:r>
      <w:r w:rsidRPr="00C15985">
        <w:rPr>
          <w:rFonts w:ascii="Times New Roman" w:eastAsia="Times New Roman" w:hAnsi="Times New Roman" w:cs="Times New Roman"/>
          <w:b/>
          <w:bCs/>
          <w:kern w:val="0"/>
          <w14:ligatures w14:val="none"/>
        </w:rPr>
        <w:t xml:space="preserve">Assignment </w:t>
      </w:r>
      <w:r>
        <w:rPr>
          <w:rFonts w:ascii="Times New Roman" w:eastAsia="Times New Roman" w:hAnsi="Times New Roman" w:cs="Times New Roman"/>
          <w:b/>
          <w:bCs/>
          <w:kern w:val="0"/>
          <w14:ligatures w14:val="none"/>
        </w:rPr>
        <w:t>2</w:t>
      </w:r>
    </w:p>
    <w:p w14:paraId="2F693BEA" w14:textId="1FE84E5F" w:rsidR="00832AEE" w:rsidRPr="00832AEE" w:rsidRDefault="00832AEE" w:rsidP="00832AEE">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Question 1</w:t>
      </w:r>
    </w:p>
    <w:p w14:paraId="0848E274" w14:textId="14705261" w:rsidR="00832AEE" w:rsidRPr="00E811F4" w:rsidRDefault="00832AEE" w:rsidP="00E811F4">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The frequency distribution for the Rural variable is as follows:</w:t>
      </w:r>
    </w:p>
    <w:p w14:paraId="6F244199" w14:textId="7CD994EF" w:rsidR="00832AEE" w:rsidRPr="00E811F4" w:rsidRDefault="00832AEE" w:rsidP="00E811F4">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Rural = 0: 54 respondents</w:t>
      </w:r>
    </w:p>
    <w:p w14:paraId="5CF57308" w14:textId="77777777" w:rsidR="00832AEE" w:rsidRPr="00E811F4" w:rsidRDefault="00832AEE" w:rsidP="00E811F4">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Rural = 1: 26 respondents</w:t>
      </w:r>
    </w:p>
    <w:p w14:paraId="0B88022C" w14:textId="1206AAE6" w:rsidR="00E811F4" w:rsidRPr="00E811F4" w:rsidRDefault="00832AEE" w:rsidP="00E811F4">
      <w:pPr>
        <w:pStyle w:val="ListParagraph"/>
        <w:spacing w:before="100" w:beforeAutospacing="1" w:after="100" w:afterAutospacing="1" w:line="240" w:lineRule="auto"/>
        <w:outlineLvl w:val="1"/>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relative frequency distribution is:</w:t>
      </w:r>
    </w:p>
    <w:p w14:paraId="01DB7D93" w14:textId="77777777" w:rsidR="00E811F4" w:rsidRPr="00E811F4" w:rsidRDefault="00832AEE" w:rsidP="00E811F4">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Rural = 0: 0.675</w:t>
      </w:r>
    </w:p>
    <w:p w14:paraId="0EC835A4" w14:textId="22ACE9F1" w:rsidR="00E811F4" w:rsidRPr="00E811F4" w:rsidRDefault="00832AEE" w:rsidP="00E811F4">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Rural = 1: 0.325</w:t>
      </w:r>
    </w:p>
    <w:p w14:paraId="45AF407B" w14:textId="77777777" w:rsidR="002639FE" w:rsidRDefault="00832AEE" w:rsidP="002639F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E811F4">
        <w:rPr>
          <w:rFonts w:ascii="Times New Roman" w:eastAsia="Times New Roman" w:hAnsi="Times New Roman" w:cs="Times New Roman"/>
          <w:kern w:val="0"/>
          <w14:ligatures w14:val="none"/>
        </w:rPr>
        <w:t>The proportion of respondents who lived in a rural area is 0.325</w:t>
      </w:r>
    </w:p>
    <w:p w14:paraId="62FF7645" w14:textId="6482650B" w:rsidR="00832AEE" w:rsidRPr="002639FE" w:rsidRDefault="00832AEE" w:rsidP="002639FE">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The frequency distribution for the College variable is:</w:t>
      </w:r>
    </w:p>
    <w:p w14:paraId="7D6916EB" w14:textId="77777777" w:rsidR="00832AEE" w:rsidRPr="00C97CAE" w:rsidRDefault="00832AEE" w:rsidP="00C97CAE">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College = 0: 24 respondents</w:t>
      </w:r>
    </w:p>
    <w:p w14:paraId="24D178EC" w14:textId="77777777" w:rsidR="00C97CAE" w:rsidRDefault="00832AEE" w:rsidP="00C97CAE">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College = 1: 56 respondents</w:t>
      </w:r>
    </w:p>
    <w:p w14:paraId="45F64CE8" w14:textId="77777777" w:rsidR="00C97CAE" w:rsidRDefault="00832AEE" w:rsidP="00C97CAE">
      <w:pPr>
        <w:pStyle w:val="ListParagraph"/>
        <w:spacing w:before="100" w:beforeAutospacing="1" w:after="100" w:afterAutospacing="1" w:line="240" w:lineRule="auto"/>
        <w:outlineLvl w:val="1"/>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The relative frequency distribution is:</w:t>
      </w:r>
    </w:p>
    <w:p w14:paraId="67002BB2" w14:textId="188BCAF8" w:rsidR="00832AEE" w:rsidRPr="00C97CAE" w:rsidRDefault="00832AEE" w:rsidP="00C97CAE">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College = 0: 0.30</w:t>
      </w:r>
    </w:p>
    <w:p w14:paraId="71F34ABB" w14:textId="77777777" w:rsidR="00C97CAE" w:rsidRDefault="00832AEE" w:rsidP="00832AEE">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College = 1: 0.70</w:t>
      </w:r>
    </w:p>
    <w:p w14:paraId="5E0724CC" w14:textId="7412C785" w:rsidR="00832AEE" w:rsidRPr="00832AEE" w:rsidRDefault="00832AEE" w:rsidP="002639F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C97CAE">
        <w:rPr>
          <w:rFonts w:ascii="Times New Roman" w:eastAsia="Times New Roman" w:hAnsi="Times New Roman" w:cs="Times New Roman"/>
          <w:kern w:val="0"/>
          <w14:ligatures w14:val="none"/>
        </w:rPr>
        <w:t xml:space="preserve">The proportion of respondents who have a college degree is 0.70. </w:t>
      </w:r>
    </w:p>
    <w:p w14:paraId="624490B9" w14:textId="1F5DD936" w:rsidR="00832AEE" w:rsidRPr="002639FE" w:rsidRDefault="00832AEE" w:rsidP="002639FE">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Using the intervals:</w:t>
      </w:r>
    </w:p>
    <w:p w14:paraId="7B70E9A3" w14:textId="77777777" w:rsidR="00832AEE" w:rsidRPr="002639FE" w:rsidRDefault="00832AEE" w:rsidP="002639FE">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0 ≤ x &lt; 60</w:t>
      </w:r>
    </w:p>
    <w:p w14:paraId="35C009A7" w14:textId="77777777" w:rsidR="00832AEE" w:rsidRPr="002639FE" w:rsidRDefault="00832AEE" w:rsidP="002639FE">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60 ≤ x &lt; 120</w:t>
      </w:r>
    </w:p>
    <w:p w14:paraId="233F13AD" w14:textId="77777777" w:rsidR="00832AEE" w:rsidRPr="002639FE" w:rsidRDefault="00832AEE" w:rsidP="002639FE">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120 ≤ x &lt; 180</w:t>
      </w:r>
    </w:p>
    <w:p w14:paraId="45E29CAE" w14:textId="77777777" w:rsidR="00832AEE" w:rsidRPr="002639FE" w:rsidRDefault="00832AEE" w:rsidP="002639FE">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180 ≤ x &lt; 240</w:t>
      </w:r>
    </w:p>
    <w:p w14:paraId="2674508D" w14:textId="77777777" w:rsidR="002639FE" w:rsidRDefault="00832AEE" w:rsidP="00832AEE">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240 ≤ x &lt; 300</w:t>
      </w:r>
    </w:p>
    <w:p w14:paraId="3C5BE1EB" w14:textId="77777777" w:rsidR="002639FE" w:rsidRDefault="00832AEE" w:rsidP="002639FE">
      <w:pPr>
        <w:pStyle w:val="ListParagraph"/>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The frequency distribution is:</w:t>
      </w:r>
    </w:p>
    <w:p w14:paraId="46B10202" w14:textId="39C45774" w:rsidR="00832AEE" w:rsidRPr="002639FE" w:rsidRDefault="00832AEE" w:rsidP="002639FE">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[0, 60): 11 respondents (13.75%)</w:t>
      </w:r>
    </w:p>
    <w:p w14:paraId="0FA6F2A0" w14:textId="77777777" w:rsidR="00832AEE" w:rsidRPr="002639FE" w:rsidRDefault="00832AEE" w:rsidP="002639FE">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[60, 120): 20 respondents (25.00%)</w:t>
      </w:r>
    </w:p>
    <w:p w14:paraId="12B6AD2F" w14:textId="77777777" w:rsidR="00832AEE" w:rsidRPr="002639FE" w:rsidRDefault="00832AEE" w:rsidP="002639FE">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[120, 180): 23 respondents (28.75%)</w:t>
      </w:r>
    </w:p>
    <w:p w14:paraId="051E9B60" w14:textId="77777777" w:rsidR="00832AEE" w:rsidRPr="002639FE" w:rsidRDefault="00832AEE" w:rsidP="002639FE">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[180, 240): 17 respondents (21.25%)</w:t>
      </w:r>
    </w:p>
    <w:p w14:paraId="023B674E" w14:textId="77777777" w:rsidR="00832AEE" w:rsidRPr="002639FE" w:rsidRDefault="00832AEE" w:rsidP="002639FE">
      <w:pPr>
        <w:pStyle w:val="ListParagraph"/>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2639FE">
        <w:rPr>
          <w:rFonts w:ascii="Times New Roman" w:eastAsia="Times New Roman" w:hAnsi="Times New Roman" w:cs="Times New Roman"/>
          <w:kern w:val="0"/>
          <w14:ligatures w14:val="none"/>
        </w:rPr>
        <w:t>[240, 300): 9 respondents (11.25%)</w:t>
      </w:r>
    </w:p>
    <w:p w14:paraId="3BF6BC01" w14:textId="77777777" w:rsidR="00832AEE" w:rsidRPr="00832AEE" w:rsidRDefault="00832AEE" w:rsidP="005B4E0B">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interval with the highest frequency is 120 ≤ x &lt; 180.</w:t>
      </w:r>
    </w:p>
    <w:p w14:paraId="039753B4" w14:textId="0DF5AA3C" w:rsidR="00832AEE" w:rsidRPr="00832AEE" w:rsidRDefault="00832AEE" w:rsidP="006D13BA">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proportion of respondents who used their mobile devices for more than 120 minutes per day is 0.6125.</w:t>
      </w:r>
    </w:p>
    <w:p w14:paraId="5F72C2A2" w14:textId="24907AEB" w:rsidR="00832AEE" w:rsidRPr="00832AEE" w:rsidRDefault="00832AEE" w:rsidP="00832AEE">
      <w:pPr>
        <w:spacing w:after="0" w:line="240" w:lineRule="auto"/>
        <w:rPr>
          <w:rFonts w:ascii="Times New Roman" w:eastAsia="Times New Roman" w:hAnsi="Times New Roman" w:cs="Times New Roman"/>
          <w:kern w:val="0"/>
          <w14:ligatures w14:val="none"/>
        </w:rPr>
      </w:pPr>
    </w:p>
    <w:p w14:paraId="50A19B11" w14:textId="7FA1EDAE" w:rsidR="00832AEE" w:rsidRPr="00832AEE" w:rsidRDefault="00832AEE" w:rsidP="00832AEE">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lastRenderedPageBreak/>
        <w:t>Question 2</w:t>
      </w:r>
    </w:p>
    <w:p w14:paraId="7A5AC04C" w14:textId="07D4E8C7" w:rsidR="00832AEE" w:rsidRPr="006B3E40" w:rsidRDefault="00832AEE" w:rsidP="006B3E40">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6B3E40">
        <w:rPr>
          <w:rFonts w:ascii="Times New Roman" w:eastAsia="Times New Roman" w:hAnsi="Times New Roman" w:cs="Times New Roman"/>
          <w:kern w:val="0"/>
          <w14:ligatures w14:val="none"/>
        </w:rPr>
        <w:t>The bubble plot displays Age on the x-axis, Price on the y-axis, and Mileage as the size of the bubbles.</w:t>
      </w:r>
    </w:p>
    <w:p w14:paraId="6145051F" w14:textId="30D4F4BC" w:rsidR="00832AEE" w:rsidRPr="00832AEE" w:rsidRDefault="00832AEE" w:rsidP="00672CE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plot indicates a strong negative relationship between price and age, meaning that as vehicles become older, their selling price decreases. There is also a negative relationship between price and mileage, as cars with higher mileage tend to have lower prices. Additionally, there is a positive relationship between age and mileage, since older cars generally have accumulated more miles.</w:t>
      </w:r>
    </w:p>
    <w:p w14:paraId="18EE1E32" w14:textId="1BB0045E" w:rsidR="00832AEE" w:rsidRPr="002448E8" w:rsidRDefault="00832AEE" w:rsidP="002448E8">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2448E8">
        <w:rPr>
          <w:rFonts w:ascii="Times New Roman" w:eastAsia="Times New Roman" w:hAnsi="Times New Roman" w:cs="Times New Roman"/>
          <w:kern w:val="0"/>
          <w14:ligatures w14:val="none"/>
        </w:rPr>
        <w:t>Mileage was categorized as follows:</w:t>
      </w:r>
    </w:p>
    <w:p w14:paraId="02092DBF" w14:textId="136A206A" w:rsidR="00832AEE" w:rsidRPr="00672CE3" w:rsidRDefault="00672CE3" w:rsidP="00672CE3">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2CE3">
        <w:rPr>
          <w:rFonts w:ascii="Times New Roman" w:eastAsia="Times New Roman" w:hAnsi="Times New Roman" w:cs="Times New Roman"/>
          <w:kern w:val="0"/>
          <w14:ligatures w14:val="none"/>
        </w:rPr>
        <w:t>Low Mileage</w:t>
      </w:r>
      <w:r w:rsidR="00832AEE" w:rsidRPr="00672CE3">
        <w:rPr>
          <w:rFonts w:ascii="Times New Roman" w:eastAsia="Times New Roman" w:hAnsi="Times New Roman" w:cs="Times New Roman"/>
          <w:kern w:val="0"/>
          <w14:ligatures w14:val="none"/>
        </w:rPr>
        <w:t>: Less than 50,000 miles</w:t>
      </w:r>
    </w:p>
    <w:p w14:paraId="352CBA1A" w14:textId="2D1B59E6" w:rsidR="00832AEE" w:rsidRPr="00672CE3" w:rsidRDefault="00672CE3" w:rsidP="00672CE3">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2CE3">
        <w:rPr>
          <w:rFonts w:ascii="Times New Roman" w:eastAsia="Times New Roman" w:hAnsi="Times New Roman" w:cs="Times New Roman"/>
          <w:kern w:val="0"/>
          <w14:ligatures w14:val="none"/>
        </w:rPr>
        <w:t>High Mileage</w:t>
      </w:r>
      <w:r w:rsidR="00832AEE" w:rsidRPr="00672CE3">
        <w:rPr>
          <w:rFonts w:ascii="Times New Roman" w:eastAsia="Times New Roman" w:hAnsi="Times New Roman" w:cs="Times New Roman"/>
          <w:kern w:val="0"/>
          <w14:ligatures w14:val="none"/>
        </w:rPr>
        <w:t>: 50,000 miles or more</w:t>
      </w:r>
    </w:p>
    <w:p w14:paraId="0FEC3664" w14:textId="0069C5EF" w:rsidR="00832AEE" w:rsidRPr="00832AEE" w:rsidRDefault="00832AEE" w:rsidP="004175EE">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 xml:space="preserve">There are 7 cars in the </w:t>
      </w:r>
      <w:r w:rsidR="00672CE3" w:rsidRPr="00832AEE">
        <w:rPr>
          <w:rFonts w:ascii="Times New Roman" w:eastAsia="Times New Roman" w:hAnsi="Times New Roman" w:cs="Times New Roman"/>
          <w:kern w:val="0"/>
          <w14:ligatures w14:val="none"/>
        </w:rPr>
        <w:t>High Mileage</w:t>
      </w:r>
      <w:r w:rsidRPr="00832AEE">
        <w:rPr>
          <w:rFonts w:ascii="Times New Roman" w:eastAsia="Times New Roman" w:hAnsi="Times New Roman" w:cs="Times New Roman"/>
          <w:kern w:val="0"/>
          <w14:ligatures w14:val="none"/>
        </w:rPr>
        <w:t xml:space="preserve"> category.</w:t>
      </w:r>
    </w:p>
    <w:p w14:paraId="73EF549F" w14:textId="34561A9E" w:rsidR="00832AEE" w:rsidRPr="00832AEE" w:rsidRDefault="00832AEE" w:rsidP="00832AEE">
      <w:pPr>
        <w:spacing w:after="0" w:line="240" w:lineRule="auto"/>
        <w:rPr>
          <w:rFonts w:ascii="Times New Roman" w:eastAsia="Times New Roman" w:hAnsi="Times New Roman" w:cs="Times New Roman"/>
          <w:kern w:val="0"/>
          <w14:ligatures w14:val="none"/>
        </w:rPr>
      </w:pPr>
    </w:p>
    <w:p w14:paraId="039012F3" w14:textId="6DBD872B" w:rsidR="00832AEE" w:rsidRPr="00E93F9D" w:rsidRDefault="00832AEE" w:rsidP="00E93F9D">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4175EE">
        <w:rPr>
          <w:rFonts w:ascii="Times New Roman" w:eastAsia="Times New Roman" w:hAnsi="Times New Roman" w:cs="Times New Roman"/>
          <w:kern w:val="0"/>
          <w14:ligatures w14:val="none"/>
        </w:rPr>
        <w:t>The scatterplot shows that price decreases as age increases for both mileage categories. While high-mileage vehicles generally sell for lower prices compared to low-mileage vehicles, the overall negative relationship between price and age remains consistent across both categories.</w:t>
      </w:r>
    </w:p>
    <w:p w14:paraId="5EB45D67" w14:textId="3E475DE3" w:rsidR="00832AEE" w:rsidRPr="00832AEE" w:rsidRDefault="00832AEE" w:rsidP="00E93F9D">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Question 3</w:t>
      </w:r>
    </w:p>
    <w:p w14:paraId="118CDC37" w14:textId="1B3E134F" w:rsidR="00832AEE" w:rsidRPr="00E93F9D" w:rsidRDefault="00832AEE" w:rsidP="00E93F9D">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E93F9D">
        <w:rPr>
          <w:rFonts w:ascii="Times New Roman" w:eastAsia="Times New Roman" w:hAnsi="Times New Roman" w:cs="Times New Roman"/>
          <w:kern w:val="0"/>
          <w14:ligatures w14:val="none"/>
        </w:rPr>
        <w:t>P(Obese) = (0.33 × 0.48) + (0.496 × 0.19) + (0.43 × 0.26) + (0.089 × 0.07)</w:t>
      </w:r>
    </w:p>
    <w:p w14:paraId="63E8F2BC" w14:textId="77777777" w:rsidR="00832AEE" w:rsidRPr="00832AEE" w:rsidRDefault="00832AEE" w:rsidP="00E93F9D">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P(Obese) = 0.37067</w:t>
      </w:r>
    </w:p>
    <w:p w14:paraId="0C9247B0" w14:textId="3E1B62A5" w:rsidR="00832AEE" w:rsidRPr="00832AEE" w:rsidRDefault="007869BB" w:rsidP="00E93F9D">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means </w:t>
      </w:r>
      <w:r w:rsidR="00832AEE" w:rsidRPr="00832AEE">
        <w:rPr>
          <w:rFonts w:ascii="Times New Roman" w:eastAsia="Times New Roman" w:hAnsi="Times New Roman" w:cs="Times New Roman"/>
          <w:kern w:val="0"/>
          <w14:ligatures w14:val="none"/>
        </w:rPr>
        <w:t>37.07% of women in the town are obese.</w:t>
      </w:r>
    </w:p>
    <w:p w14:paraId="1E1CFAE3" w14:textId="7E160DE2" w:rsidR="00832AEE" w:rsidRPr="00D942CD" w:rsidRDefault="00832AEE" w:rsidP="00D942CD">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gramStart"/>
      <w:r w:rsidRPr="00D942CD">
        <w:rPr>
          <w:rFonts w:ascii="Times New Roman" w:eastAsia="Times New Roman" w:hAnsi="Times New Roman" w:cs="Times New Roman"/>
          <w:kern w:val="0"/>
          <w14:ligatures w14:val="none"/>
        </w:rPr>
        <w:t>P(</w:t>
      </w:r>
      <w:proofErr w:type="gramEnd"/>
      <w:r w:rsidRPr="00D942CD">
        <w:rPr>
          <w:rFonts w:ascii="Times New Roman" w:eastAsia="Times New Roman" w:hAnsi="Times New Roman" w:cs="Times New Roman"/>
          <w:kern w:val="0"/>
          <w14:ligatures w14:val="none"/>
        </w:rPr>
        <w:t>White | Obese) = (0.33 × 0.48) / 0.37067</w:t>
      </w:r>
      <w:r w:rsidRPr="00D942CD">
        <w:rPr>
          <w:rFonts w:ascii="Times New Roman" w:eastAsia="Times New Roman" w:hAnsi="Times New Roman" w:cs="Times New Roman"/>
          <w:kern w:val="0"/>
          <w14:ligatures w14:val="none"/>
        </w:rPr>
        <w:br/>
      </w:r>
      <w:proofErr w:type="gramStart"/>
      <w:r w:rsidRPr="00D942CD">
        <w:rPr>
          <w:rFonts w:ascii="Times New Roman" w:eastAsia="Times New Roman" w:hAnsi="Times New Roman" w:cs="Times New Roman"/>
          <w:kern w:val="0"/>
          <w14:ligatures w14:val="none"/>
        </w:rPr>
        <w:t>P(</w:t>
      </w:r>
      <w:proofErr w:type="gramEnd"/>
      <w:r w:rsidRPr="00D942CD">
        <w:rPr>
          <w:rFonts w:ascii="Times New Roman" w:eastAsia="Times New Roman" w:hAnsi="Times New Roman" w:cs="Times New Roman"/>
          <w:kern w:val="0"/>
          <w14:ligatures w14:val="none"/>
        </w:rPr>
        <w:t>White | Obese) = 0.42733</w:t>
      </w:r>
    </w:p>
    <w:p w14:paraId="799A34BD" w14:textId="3166A413" w:rsidR="00832AEE" w:rsidRPr="00832AEE" w:rsidRDefault="00832AEE" w:rsidP="008E2982">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Approximately 42.73% of obese women are White.</w:t>
      </w:r>
    </w:p>
    <w:p w14:paraId="367AF492" w14:textId="30B310E0" w:rsidR="00832AEE" w:rsidRPr="007869BB" w:rsidRDefault="00832AEE" w:rsidP="007869BB">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gramStart"/>
      <w:r w:rsidRPr="007869BB">
        <w:rPr>
          <w:rFonts w:ascii="Times New Roman" w:eastAsia="Times New Roman" w:hAnsi="Times New Roman" w:cs="Times New Roman"/>
          <w:kern w:val="0"/>
          <w14:ligatures w14:val="none"/>
        </w:rPr>
        <w:t>P(</w:t>
      </w:r>
      <w:proofErr w:type="gramEnd"/>
      <w:r w:rsidRPr="007869BB">
        <w:rPr>
          <w:rFonts w:ascii="Times New Roman" w:eastAsia="Times New Roman" w:hAnsi="Times New Roman" w:cs="Times New Roman"/>
          <w:kern w:val="0"/>
          <w14:ligatures w14:val="none"/>
        </w:rPr>
        <w:t>Black | Obese) = (0.496 × 0.19) / 0.37067</w:t>
      </w:r>
      <w:r w:rsidRPr="007869BB">
        <w:rPr>
          <w:rFonts w:ascii="Times New Roman" w:eastAsia="Times New Roman" w:hAnsi="Times New Roman" w:cs="Times New Roman"/>
          <w:kern w:val="0"/>
          <w14:ligatures w14:val="none"/>
        </w:rPr>
        <w:br/>
      </w:r>
      <w:proofErr w:type="gramStart"/>
      <w:r w:rsidRPr="007869BB">
        <w:rPr>
          <w:rFonts w:ascii="Times New Roman" w:eastAsia="Times New Roman" w:hAnsi="Times New Roman" w:cs="Times New Roman"/>
          <w:kern w:val="0"/>
          <w14:ligatures w14:val="none"/>
        </w:rPr>
        <w:t>P(</w:t>
      </w:r>
      <w:proofErr w:type="gramEnd"/>
      <w:r w:rsidRPr="007869BB">
        <w:rPr>
          <w:rFonts w:ascii="Times New Roman" w:eastAsia="Times New Roman" w:hAnsi="Times New Roman" w:cs="Times New Roman"/>
          <w:kern w:val="0"/>
          <w14:ligatures w14:val="none"/>
        </w:rPr>
        <w:t>Black | Obese) = 0.25424</w:t>
      </w:r>
    </w:p>
    <w:p w14:paraId="260565D9" w14:textId="77777777" w:rsidR="00832AEE" w:rsidRPr="00832AEE" w:rsidRDefault="00832AEE" w:rsidP="007869BB">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Approximately 25.42% of obese women are Black.</w:t>
      </w:r>
    </w:p>
    <w:p w14:paraId="38210362" w14:textId="1C3735AF" w:rsidR="00832AEE" w:rsidRPr="00832AEE" w:rsidRDefault="00832AEE" w:rsidP="00832AEE">
      <w:pPr>
        <w:spacing w:after="0" w:line="240" w:lineRule="auto"/>
        <w:rPr>
          <w:rFonts w:ascii="Times New Roman" w:eastAsia="Times New Roman" w:hAnsi="Times New Roman" w:cs="Times New Roman"/>
          <w:kern w:val="0"/>
          <w14:ligatures w14:val="none"/>
        </w:rPr>
      </w:pPr>
    </w:p>
    <w:p w14:paraId="389400DA" w14:textId="02E2D6C5" w:rsidR="00832AEE" w:rsidRPr="008E2982" w:rsidRDefault="00832AEE" w:rsidP="008E2982">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gramStart"/>
      <w:r w:rsidRPr="008E2982">
        <w:rPr>
          <w:rFonts w:ascii="Times New Roman" w:eastAsia="Times New Roman" w:hAnsi="Times New Roman" w:cs="Times New Roman"/>
          <w:kern w:val="0"/>
          <w14:ligatures w14:val="none"/>
        </w:rPr>
        <w:t>P(</w:t>
      </w:r>
      <w:proofErr w:type="gramEnd"/>
      <w:r w:rsidRPr="008E2982">
        <w:rPr>
          <w:rFonts w:ascii="Times New Roman" w:eastAsia="Times New Roman" w:hAnsi="Times New Roman" w:cs="Times New Roman"/>
          <w:kern w:val="0"/>
          <w14:ligatures w14:val="none"/>
        </w:rPr>
        <w:t>Asian | Obese) = (0.089 × 0.07) / 0.37067</w:t>
      </w:r>
      <w:r w:rsidRPr="008E2982">
        <w:rPr>
          <w:rFonts w:ascii="Times New Roman" w:eastAsia="Times New Roman" w:hAnsi="Times New Roman" w:cs="Times New Roman"/>
          <w:kern w:val="0"/>
          <w14:ligatures w14:val="none"/>
        </w:rPr>
        <w:br/>
      </w:r>
      <w:proofErr w:type="gramStart"/>
      <w:r w:rsidRPr="008E2982">
        <w:rPr>
          <w:rFonts w:ascii="Times New Roman" w:eastAsia="Times New Roman" w:hAnsi="Times New Roman" w:cs="Times New Roman"/>
          <w:kern w:val="0"/>
          <w14:ligatures w14:val="none"/>
        </w:rPr>
        <w:t>P(</w:t>
      </w:r>
      <w:proofErr w:type="gramEnd"/>
      <w:r w:rsidRPr="008E2982">
        <w:rPr>
          <w:rFonts w:ascii="Times New Roman" w:eastAsia="Times New Roman" w:hAnsi="Times New Roman" w:cs="Times New Roman"/>
          <w:kern w:val="0"/>
          <w14:ligatures w14:val="none"/>
        </w:rPr>
        <w:t>Asian | Obese) = 0.01681</w:t>
      </w:r>
    </w:p>
    <w:p w14:paraId="6D16559A" w14:textId="3A7B1168" w:rsidR="00832AEE" w:rsidRPr="00832AEE" w:rsidRDefault="00832AEE" w:rsidP="008E2982">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lastRenderedPageBreak/>
        <w:t>Approximately 1.68% of obese women are Asian.</w:t>
      </w:r>
    </w:p>
    <w:p w14:paraId="49B29235" w14:textId="77777777" w:rsidR="0098333A" w:rsidRDefault="00832AEE" w:rsidP="0098333A">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Question 4</w:t>
      </w:r>
    </w:p>
    <w:p w14:paraId="4B5788C0" w14:textId="64ABBD75" w:rsidR="00832AEE" w:rsidRPr="0098333A" w:rsidRDefault="00832AEE" w:rsidP="0098333A">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kern w:val="36"/>
          <w14:ligatures w14:val="none"/>
        </w:rPr>
      </w:pPr>
      <w:r w:rsidRPr="0098333A">
        <w:rPr>
          <w:rFonts w:ascii="Times New Roman" w:eastAsia="Times New Roman" w:hAnsi="Times New Roman" w:cs="Times New Roman"/>
          <w:kern w:val="0"/>
          <w14:ligatures w14:val="none"/>
        </w:rPr>
        <w:t>Probability of a negative return for the risky fund: 0.28385</w:t>
      </w:r>
      <w:r w:rsidRPr="0098333A">
        <w:rPr>
          <w:rFonts w:ascii="Times New Roman" w:eastAsia="Times New Roman" w:hAnsi="Times New Roman" w:cs="Times New Roman"/>
          <w:kern w:val="0"/>
          <w14:ligatures w14:val="none"/>
        </w:rPr>
        <w:br/>
        <w:t>Probability of a negative return for the less risky fund: 0.21186</w:t>
      </w:r>
    </w:p>
    <w:p w14:paraId="6950D73F" w14:textId="034BF791" w:rsidR="00832AEE" w:rsidRPr="00832AEE" w:rsidRDefault="00832AEE" w:rsidP="00B336B2">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Since the less risky fund has a smaller probability of a negative return, it should be selected if the objective is to minimize the likelihood of loss.</w:t>
      </w:r>
    </w:p>
    <w:p w14:paraId="0A8B1592" w14:textId="6AFBA3D2" w:rsidR="00832AEE" w:rsidRPr="00B336B2" w:rsidRDefault="00832AEE" w:rsidP="00B336B2">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B336B2">
        <w:rPr>
          <w:rFonts w:ascii="Times New Roman" w:eastAsia="Times New Roman" w:hAnsi="Times New Roman" w:cs="Times New Roman"/>
          <w:kern w:val="0"/>
          <w14:ligatures w14:val="none"/>
        </w:rPr>
        <w:t>Probability that the risky fund earns more than 8%: 0.50</w:t>
      </w:r>
      <w:r w:rsidRPr="00B336B2">
        <w:rPr>
          <w:rFonts w:ascii="Times New Roman" w:eastAsia="Times New Roman" w:hAnsi="Times New Roman" w:cs="Times New Roman"/>
          <w:kern w:val="0"/>
          <w14:ligatures w14:val="none"/>
        </w:rPr>
        <w:br/>
        <w:t>Probability that the less risky fund earns more than 8%: 0.21186</w:t>
      </w:r>
    </w:p>
    <w:p w14:paraId="3C033C1B" w14:textId="5423D977" w:rsidR="00832AEE" w:rsidRPr="00832AEE" w:rsidRDefault="00B336B2" w:rsidP="00B336B2">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means</w:t>
      </w:r>
      <w:r w:rsidR="00832AEE" w:rsidRPr="00832AEE">
        <w:rPr>
          <w:rFonts w:ascii="Times New Roman" w:eastAsia="Times New Roman" w:hAnsi="Times New Roman" w:cs="Times New Roman"/>
          <w:kern w:val="0"/>
          <w14:ligatures w14:val="none"/>
        </w:rPr>
        <w:t xml:space="preserve"> the risky fund should be selected if the objective is to maximize the probability of earning more than 8%.</w:t>
      </w:r>
    </w:p>
    <w:p w14:paraId="4F4DB136" w14:textId="77777777" w:rsidR="00DA1D75" w:rsidRDefault="00832AEE" w:rsidP="00DA1D75">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Question 5</w:t>
      </w:r>
    </w:p>
    <w:p w14:paraId="07131E22" w14:textId="4DCF7595" w:rsidR="00832AEE" w:rsidRPr="00BD2FDB" w:rsidRDefault="00832AEE" w:rsidP="00BD2FDB">
      <w:pPr>
        <w:pStyle w:val="ListParagraph"/>
        <w:numPr>
          <w:ilvl w:val="0"/>
          <w:numId w:val="24"/>
        </w:numPr>
        <w:spacing w:before="100" w:beforeAutospacing="1" w:after="100" w:afterAutospacing="1" w:line="240" w:lineRule="auto"/>
        <w:outlineLvl w:val="0"/>
        <w:rPr>
          <w:rFonts w:ascii="Times New Roman" w:eastAsia="Times New Roman" w:hAnsi="Times New Roman" w:cs="Times New Roman"/>
          <w:kern w:val="36"/>
          <w14:ligatures w14:val="none"/>
        </w:rPr>
      </w:pPr>
      <w:r w:rsidRPr="00BD2FDB">
        <w:rPr>
          <w:rFonts w:ascii="Times New Roman" w:eastAsia="Times New Roman" w:hAnsi="Times New Roman" w:cs="Times New Roman"/>
          <w:kern w:val="0"/>
          <w14:ligatures w14:val="none"/>
        </w:rPr>
        <w:t>The probability that more than 20% (more than 10 employees) are working from home is 0.62098.</w:t>
      </w:r>
    </w:p>
    <w:p w14:paraId="0377A698" w14:textId="131BBC50" w:rsidR="00832AEE" w:rsidRPr="00BD2FDB" w:rsidRDefault="00832AEE" w:rsidP="00BD2FDB">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BD2FDB">
        <w:rPr>
          <w:rFonts w:ascii="Times New Roman" w:eastAsia="Times New Roman" w:hAnsi="Times New Roman" w:cs="Times New Roman"/>
          <w:kern w:val="0"/>
          <w14:ligatures w14:val="none"/>
        </w:rPr>
        <w:t>Sample of 200 Employees</w:t>
      </w:r>
    </w:p>
    <w:p w14:paraId="203EB717" w14:textId="77777777" w:rsidR="00832AEE" w:rsidRPr="00832AEE" w:rsidRDefault="00832AEE" w:rsidP="00BD2FDB">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probability that more than 20% (more than 40 employees) are working from home is 0.82176.</w:t>
      </w:r>
    </w:p>
    <w:p w14:paraId="2102A4BB" w14:textId="6CBEF558" w:rsidR="00832AEE" w:rsidRPr="00BD2FDB" w:rsidRDefault="00832AEE" w:rsidP="00BD2FDB">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BD2FDB">
        <w:rPr>
          <w:rFonts w:ascii="Times New Roman" w:eastAsia="Times New Roman" w:hAnsi="Times New Roman" w:cs="Times New Roman"/>
          <w:kern w:val="0"/>
          <w14:ligatures w14:val="none"/>
        </w:rPr>
        <w:t>Explanation</w:t>
      </w:r>
    </w:p>
    <w:p w14:paraId="3FDA976D" w14:textId="5A7411FA" w:rsidR="00832AEE" w:rsidRPr="00832AEE" w:rsidRDefault="00832AEE" w:rsidP="00AB7D84">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probability is higher for the larger sample because as sample size increases, the sampling distribution becomes more concentrated around the true proportion of 0.23. Since 0.23 is greater than 0.20, a larger sample size increases the likelihood that the sample proportion exceeds 20%.</w:t>
      </w:r>
    </w:p>
    <w:p w14:paraId="3FF01261" w14:textId="5CE3E10F" w:rsidR="00832AEE" w:rsidRPr="00832AEE" w:rsidRDefault="00832AEE" w:rsidP="00832AEE">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 xml:space="preserve">Question </w:t>
      </w:r>
      <w:r w:rsidR="00AB7D84">
        <w:rPr>
          <w:rFonts w:ascii="Times New Roman" w:eastAsia="Times New Roman" w:hAnsi="Times New Roman" w:cs="Times New Roman"/>
          <w:kern w:val="36"/>
          <w14:ligatures w14:val="none"/>
        </w:rPr>
        <w:t>6</w:t>
      </w:r>
    </w:p>
    <w:p w14:paraId="77FDEEA6" w14:textId="77777777" w:rsidR="00832AEE" w:rsidRPr="00832AEE" w:rsidRDefault="00832AEE" w:rsidP="00832AEE">
      <w:pPr>
        <w:spacing w:before="100" w:beforeAutospacing="1" w:after="100" w:afterAutospacing="1" w:line="240" w:lineRule="auto"/>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There are 143 universities in the sample.</w:t>
      </w:r>
    </w:p>
    <w:p w14:paraId="63B94738" w14:textId="5F10A914" w:rsidR="00832AEE" w:rsidRPr="00AB7D84" w:rsidRDefault="00832AEE" w:rsidP="00AB7D84">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kern w:val="0"/>
          <w14:ligatures w14:val="none"/>
        </w:rPr>
      </w:pPr>
      <w:r w:rsidRPr="00AB7D84">
        <w:rPr>
          <w:rFonts w:ascii="Times New Roman" w:eastAsia="Times New Roman" w:hAnsi="Times New Roman" w:cs="Times New Roman"/>
          <w:kern w:val="0"/>
          <w14:ligatures w14:val="none"/>
        </w:rPr>
        <w:t>95% Confidence Interval for Mean Research Expenditure</w:t>
      </w:r>
    </w:p>
    <w:p w14:paraId="55EE255B" w14:textId="77777777" w:rsidR="00832AEE" w:rsidRPr="00832AEE" w:rsidRDefault="00832AEE" w:rsidP="00CC1CA3">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Sample mean research expenditure: 302.4669</w:t>
      </w:r>
    </w:p>
    <w:p w14:paraId="2C1BF11F" w14:textId="77777777" w:rsidR="00832AEE" w:rsidRPr="00832AEE" w:rsidRDefault="00832AEE" w:rsidP="00CC1CA3">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95% confidence interval: (231.4443, 373.4895)</w:t>
      </w:r>
    </w:p>
    <w:p w14:paraId="18D2EDC3" w14:textId="44FC7C62"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We are 95% confident that the true mean research expenditure for all universities lies between $231.44 million and $373.49 million.</w:t>
      </w:r>
    </w:p>
    <w:p w14:paraId="6EF809CF" w14:textId="658F0AF4" w:rsidR="00832AEE" w:rsidRPr="00CC1CA3" w:rsidRDefault="00832AEE" w:rsidP="00CC1CA3">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kern w:val="0"/>
          <w14:ligatures w14:val="none"/>
        </w:rPr>
      </w:pPr>
      <w:r w:rsidRPr="00CC1CA3">
        <w:rPr>
          <w:rFonts w:ascii="Times New Roman" w:eastAsia="Times New Roman" w:hAnsi="Times New Roman" w:cs="Times New Roman"/>
          <w:kern w:val="0"/>
          <w14:ligatures w14:val="none"/>
        </w:rPr>
        <w:t>95% Confidence Interval for Mean Duration</w:t>
      </w:r>
    </w:p>
    <w:p w14:paraId="3C9D3E57" w14:textId="77777777" w:rsidR="00832AEE" w:rsidRPr="00832AEE" w:rsidRDefault="00832AEE" w:rsidP="00CC1CA3">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lastRenderedPageBreak/>
        <w:t>Sample mean duration: 20.5035 years</w:t>
      </w:r>
    </w:p>
    <w:p w14:paraId="776D57E9" w14:textId="77777777" w:rsidR="00832AEE" w:rsidRPr="00832AEE" w:rsidRDefault="00832AEE" w:rsidP="00CC1CA3">
      <w:pPr>
        <w:spacing w:before="100" w:beforeAutospacing="1" w:after="100" w:afterAutospacing="1" w:line="240" w:lineRule="auto"/>
        <w:ind w:firstLine="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95% confidence interval: (18.4020, 22.6050)</w:t>
      </w:r>
    </w:p>
    <w:p w14:paraId="7B46B6F7" w14:textId="4FD4BB46"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We are 95% confident that the true mean duration of university technology transfer offices lies between 18.40 and 22.61 years.</w:t>
      </w:r>
    </w:p>
    <w:p w14:paraId="62E60B61" w14:textId="4343294F" w:rsidR="00832AEE" w:rsidRPr="00832AEE" w:rsidRDefault="00832AEE" w:rsidP="00832AEE">
      <w:pPr>
        <w:spacing w:before="100" w:beforeAutospacing="1" w:after="100" w:afterAutospacing="1" w:line="240" w:lineRule="auto"/>
        <w:outlineLvl w:val="0"/>
        <w:rPr>
          <w:rFonts w:ascii="Times New Roman" w:eastAsia="Times New Roman" w:hAnsi="Times New Roman" w:cs="Times New Roman"/>
          <w:kern w:val="36"/>
          <w14:ligatures w14:val="none"/>
        </w:rPr>
      </w:pPr>
      <w:r w:rsidRPr="00832AEE">
        <w:rPr>
          <w:rFonts w:ascii="Times New Roman" w:eastAsia="Times New Roman" w:hAnsi="Times New Roman" w:cs="Times New Roman"/>
          <w:kern w:val="36"/>
          <w14:ligatures w14:val="none"/>
        </w:rPr>
        <w:t>Question 7</w:t>
      </w:r>
    </w:p>
    <w:p w14:paraId="2E4F666D" w14:textId="77777777" w:rsidR="00832AEE" w:rsidRPr="00832AEE" w:rsidRDefault="00832AEE" w:rsidP="00832AEE">
      <w:pPr>
        <w:spacing w:before="100" w:beforeAutospacing="1" w:after="100" w:afterAutospacing="1" w:line="240" w:lineRule="auto"/>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manager wants to determine whether the average customer wait time exceeds 5 minutes.</w:t>
      </w:r>
    </w:p>
    <w:p w14:paraId="37192370" w14:textId="41BF9C8B" w:rsidR="00832AEE" w:rsidRPr="00CC1CA3" w:rsidRDefault="00832AEE" w:rsidP="00CC1CA3">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CC1CA3">
        <w:rPr>
          <w:rFonts w:ascii="Times New Roman" w:eastAsia="Times New Roman" w:hAnsi="Times New Roman" w:cs="Times New Roman"/>
          <w:kern w:val="0"/>
          <w14:ligatures w14:val="none"/>
        </w:rPr>
        <w:t>Hypotheses</w:t>
      </w:r>
    </w:p>
    <w:p w14:paraId="5A71503C" w14:textId="77777777"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Null hypothesis (H₀): μ ≤ 5 minutes</w:t>
      </w:r>
      <w:r w:rsidRPr="00832AEE">
        <w:rPr>
          <w:rFonts w:ascii="Times New Roman" w:eastAsia="Times New Roman" w:hAnsi="Times New Roman" w:cs="Times New Roman"/>
          <w:kern w:val="0"/>
          <w14:ligatures w14:val="none"/>
        </w:rPr>
        <w:br/>
        <w:t>Alternative hypothesis (Hₐ): μ &gt; 5 minutes</w:t>
      </w:r>
    </w:p>
    <w:p w14:paraId="0C8A386E" w14:textId="2A881135"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This is a right-tailed one-sample t-test.</w:t>
      </w:r>
    </w:p>
    <w:p w14:paraId="2DA39A18" w14:textId="465AEFE8" w:rsidR="00832AEE" w:rsidRPr="00CC1CA3" w:rsidRDefault="00832AEE" w:rsidP="00CC1CA3">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CC1CA3">
        <w:rPr>
          <w:rFonts w:ascii="Times New Roman" w:eastAsia="Times New Roman" w:hAnsi="Times New Roman" w:cs="Times New Roman"/>
          <w:kern w:val="0"/>
          <w14:ligatures w14:val="none"/>
        </w:rPr>
        <w:t>Test Statistic and p-value</w:t>
      </w:r>
    </w:p>
    <w:p w14:paraId="785B6527" w14:textId="77777777"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Sample mean wait time: 5.5286 minutes</w:t>
      </w:r>
      <w:r w:rsidRPr="00832AEE">
        <w:rPr>
          <w:rFonts w:ascii="Times New Roman" w:eastAsia="Times New Roman" w:hAnsi="Times New Roman" w:cs="Times New Roman"/>
          <w:kern w:val="0"/>
          <w14:ligatures w14:val="none"/>
        </w:rPr>
        <w:br/>
        <w:t>Sample size: 28</w:t>
      </w:r>
      <w:r w:rsidRPr="00832AEE">
        <w:rPr>
          <w:rFonts w:ascii="Times New Roman" w:eastAsia="Times New Roman" w:hAnsi="Times New Roman" w:cs="Times New Roman"/>
          <w:kern w:val="0"/>
          <w14:ligatures w14:val="none"/>
        </w:rPr>
        <w:br/>
        <w:t>Degrees of freedom: 27</w:t>
      </w:r>
    </w:p>
    <w:p w14:paraId="65449296" w14:textId="77777777"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Test statistic: t = 1.2867</w:t>
      </w:r>
      <w:r w:rsidRPr="00832AEE">
        <w:rPr>
          <w:rFonts w:ascii="Times New Roman" w:eastAsia="Times New Roman" w:hAnsi="Times New Roman" w:cs="Times New Roman"/>
          <w:kern w:val="0"/>
          <w14:ligatures w14:val="none"/>
        </w:rPr>
        <w:br/>
        <w:t>p-value = 0.1046</w:t>
      </w:r>
    </w:p>
    <w:p w14:paraId="46C56C04" w14:textId="32E1A71F" w:rsidR="00832AEE" w:rsidRPr="00832AEE" w:rsidRDefault="00832AEE" w:rsidP="00CC1CA3">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 assumption required to perform this test is that the population of wait times is approximately normally distributed (or that the sample size is sufficiently large).</w:t>
      </w:r>
    </w:p>
    <w:p w14:paraId="1ECDAB66" w14:textId="576319E3" w:rsidR="00832AEE" w:rsidRPr="00DB45C2" w:rsidRDefault="00832AEE" w:rsidP="00DB45C2">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DB45C2">
        <w:rPr>
          <w:rFonts w:ascii="Times New Roman" w:eastAsia="Times New Roman" w:hAnsi="Times New Roman" w:cs="Times New Roman"/>
          <w:kern w:val="0"/>
          <w14:ligatures w14:val="none"/>
        </w:rPr>
        <w:t>Decision at α = 0.10</w:t>
      </w:r>
    </w:p>
    <w:p w14:paraId="533528A4" w14:textId="77777777" w:rsidR="00832AEE" w:rsidRPr="00832AEE" w:rsidRDefault="00832AEE" w:rsidP="00DB45C2">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Since the p-value (0.1046) is greater than the significance level of 0.10, we fail to reject the null hypothesis.</w:t>
      </w:r>
    </w:p>
    <w:p w14:paraId="39650B72" w14:textId="77777777" w:rsidR="00832AEE" w:rsidRPr="00832AEE" w:rsidRDefault="00832AEE" w:rsidP="00DB45C2">
      <w:pPr>
        <w:spacing w:before="100" w:beforeAutospacing="1" w:after="100" w:afterAutospacing="1" w:line="240" w:lineRule="auto"/>
        <w:ind w:left="720"/>
        <w:rPr>
          <w:rFonts w:ascii="Times New Roman" w:eastAsia="Times New Roman" w:hAnsi="Times New Roman" w:cs="Times New Roman"/>
          <w:kern w:val="0"/>
          <w14:ligatures w14:val="none"/>
        </w:rPr>
      </w:pPr>
      <w:r w:rsidRPr="00832AEE">
        <w:rPr>
          <w:rFonts w:ascii="Times New Roman" w:eastAsia="Times New Roman" w:hAnsi="Times New Roman" w:cs="Times New Roman"/>
          <w:kern w:val="0"/>
          <w14:ligatures w14:val="none"/>
        </w:rPr>
        <w:t>There is not sufficient evidence to conclude that the average wait time exceeds 5 minutes. Therefore, the manager does not need to hire another employee at the 10% significance level.</w:t>
      </w:r>
    </w:p>
    <w:p w14:paraId="7CB927BA" w14:textId="77777777" w:rsidR="00AE1F64" w:rsidRPr="00F47016" w:rsidRDefault="00AE1F64" w:rsidP="00F47016"/>
    <w:sectPr w:rsidR="00AE1F64" w:rsidRPr="00F4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FB7"/>
    <w:multiLevelType w:val="hybridMultilevel"/>
    <w:tmpl w:val="0D9446DA"/>
    <w:lvl w:ilvl="0" w:tplc="0D6AE9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B4D78"/>
    <w:multiLevelType w:val="hybridMultilevel"/>
    <w:tmpl w:val="7D4C692C"/>
    <w:lvl w:ilvl="0" w:tplc="8B42D7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F47AD"/>
    <w:multiLevelType w:val="hybridMultilevel"/>
    <w:tmpl w:val="408EEF4E"/>
    <w:lvl w:ilvl="0" w:tplc="14485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020D3"/>
    <w:multiLevelType w:val="hybridMultilevel"/>
    <w:tmpl w:val="91500F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B53D55"/>
    <w:multiLevelType w:val="multilevel"/>
    <w:tmpl w:val="3E4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51468"/>
    <w:multiLevelType w:val="hybridMultilevel"/>
    <w:tmpl w:val="420EA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AB3D82"/>
    <w:multiLevelType w:val="hybridMultilevel"/>
    <w:tmpl w:val="D9EE3276"/>
    <w:lvl w:ilvl="0" w:tplc="14485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C0E30"/>
    <w:multiLevelType w:val="multilevel"/>
    <w:tmpl w:val="15C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57ED7"/>
    <w:multiLevelType w:val="multilevel"/>
    <w:tmpl w:val="A1969B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117EA8"/>
    <w:multiLevelType w:val="hybridMultilevel"/>
    <w:tmpl w:val="633A1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0000FF"/>
    <w:multiLevelType w:val="hybridMultilevel"/>
    <w:tmpl w:val="B608E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9E45A8"/>
    <w:multiLevelType w:val="hybridMultilevel"/>
    <w:tmpl w:val="1944C512"/>
    <w:lvl w:ilvl="0" w:tplc="14485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DB69F0"/>
    <w:multiLevelType w:val="hybridMultilevel"/>
    <w:tmpl w:val="BE5C4D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FC464C"/>
    <w:multiLevelType w:val="hybridMultilevel"/>
    <w:tmpl w:val="2CF4D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451CF2"/>
    <w:multiLevelType w:val="hybridMultilevel"/>
    <w:tmpl w:val="69182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D15A16"/>
    <w:multiLevelType w:val="multilevel"/>
    <w:tmpl w:val="A89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D3447"/>
    <w:multiLevelType w:val="hybridMultilevel"/>
    <w:tmpl w:val="70000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7A4848"/>
    <w:multiLevelType w:val="hybridMultilevel"/>
    <w:tmpl w:val="4558D7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191AAD"/>
    <w:multiLevelType w:val="multilevel"/>
    <w:tmpl w:val="426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21C39"/>
    <w:multiLevelType w:val="hybridMultilevel"/>
    <w:tmpl w:val="286E8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C7F6687"/>
    <w:multiLevelType w:val="hybridMultilevel"/>
    <w:tmpl w:val="180CC8A8"/>
    <w:lvl w:ilvl="0" w:tplc="C414A4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E2379B"/>
    <w:multiLevelType w:val="multilevel"/>
    <w:tmpl w:val="EDA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D667A"/>
    <w:multiLevelType w:val="hybridMultilevel"/>
    <w:tmpl w:val="0330ABD2"/>
    <w:lvl w:ilvl="0" w:tplc="14485A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6A0AB8"/>
    <w:multiLevelType w:val="hybridMultilevel"/>
    <w:tmpl w:val="0EA64E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5E77BBE"/>
    <w:multiLevelType w:val="multilevel"/>
    <w:tmpl w:val="F5E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77338"/>
    <w:multiLevelType w:val="hybridMultilevel"/>
    <w:tmpl w:val="F6D25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0635830">
    <w:abstractNumId w:val="18"/>
  </w:num>
  <w:num w:numId="2" w16cid:durableId="1673222817">
    <w:abstractNumId w:val="8"/>
  </w:num>
  <w:num w:numId="3" w16cid:durableId="317153451">
    <w:abstractNumId w:val="4"/>
  </w:num>
  <w:num w:numId="4" w16cid:durableId="2032148194">
    <w:abstractNumId w:val="21"/>
  </w:num>
  <w:num w:numId="5" w16cid:durableId="1210071241">
    <w:abstractNumId w:val="24"/>
  </w:num>
  <w:num w:numId="6" w16cid:durableId="658656985">
    <w:abstractNumId w:val="15"/>
  </w:num>
  <w:num w:numId="7" w16cid:durableId="1623266996">
    <w:abstractNumId w:val="7"/>
  </w:num>
  <w:num w:numId="8" w16cid:durableId="1142306479">
    <w:abstractNumId w:val="0"/>
  </w:num>
  <w:num w:numId="9" w16cid:durableId="1779442827">
    <w:abstractNumId w:val="14"/>
  </w:num>
  <w:num w:numId="10" w16cid:durableId="1671372995">
    <w:abstractNumId w:val="3"/>
  </w:num>
  <w:num w:numId="11" w16cid:durableId="1352799136">
    <w:abstractNumId w:val="9"/>
  </w:num>
  <w:num w:numId="12" w16cid:durableId="1137147403">
    <w:abstractNumId w:val="12"/>
  </w:num>
  <w:num w:numId="13" w16cid:durableId="857816155">
    <w:abstractNumId w:val="13"/>
  </w:num>
  <w:num w:numId="14" w16cid:durableId="1674457891">
    <w:abstractNumId w:val="5"/>
  </w:num>
  <w:num w:numId="15" w16cid:durableId="1563060894">
    <w:abstractNumId w:val="25"/>
  </w:num>
  <w:num w:numId="16" w16cid:durableId="733744830">
    <w:abstractNumId w:val="17"/>
  </w:num>
  <w:num w:numId="17" w16cid:durableId="1186869072">
    <w:abstractNumId w:val="19"/>
  </w:num>
  <w:num w:numId="18" w16cid:durableId="336881388">
    <w:abstractNumId w:val="16"/>
  </w:num>
  <w:num w:numId="19" w16cid:durableId="415785195">
    <w:abstractNumId w:val="23"/>
  </w:num>
  <w:num w:numId="20" w16cid:durableId="1548444293">
    <w:abstractNumId w:val="20"/>
  </w:num>
  <w:num w:numId="21" w16cid:durableId="1484272804">
    <w:abstractNumId w:val="10"/>
  </w:num>
  <w:num w:numId="22" w16cid:durableId="982807604">
    <w:abstractNumId w:val="1"/>
  </w:num>
  <w:num w:numId="23" w16cid:durableId="664818199">
    <w:abstractNumId w:val="2"/>
  </w:num>
  <w:num w:numId="24" w16cid:durableId="1343510873">
    <w:abstractNumId w:val="22"/>
  </w:num>
  <w:num w:numId="25" w16cid:durableId="16389570">
    <w:abstractNumId w:val="6"/>
  </w:num>
  <w:num w:numId="26" w16cid:durableId="7368295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FC"/>
    <w:rsid w:val="002448E8"/>
    <w:rsid w:val="002639FE"/>
    <w:rsid w:val="00353CC1"/>
    <w:rsid w:val="0040051D"/>
    <w:rsid w:val="004175EE"/>
    <w:rsid w:val="005B4E0B"/>
    <w:rsid w:val="00672CE3"/>
    <w:rsid w:val="006B3E40"/>
    <w:rsid w:val="006D13BA"/>
    <w:rsid w:val="00716C54"/>
    <w:rsid w:val="007869BB"/>
    <w:rsid w:val="008212CF"/>
    <w:rsid w:val="00832AEE"/>
    <w:rsid w:val="008E2982"/>
    <w:rsid w:val="0098333A"/>
    <w:rsid w:val="00AB7D84"/>
    <w:rsid w:val="00AD19F8"/>
    <w:rsid w:val="00AE1F64"/>
    <w:rsid w:val="00AF4BFC"/>
    <w:rsid w:val="00B336B2"/>
    <w:rsid w:val="00BD2FDB"/>
    <w:rsid w:val="00C97CAE"/>
    <w:rsid w:val="00CC1CA3"/>
    <w:rsid w:val="00D942CD"/>
    <w:rsid w:val="00DA1D75"/>
    <w:rsid w:val="00DB45C2"/>
    <w:rsid w:val="00E27917"/>
    <w:rsid w:val="00E44BE6"/>
    <w:rsid w:val="00E811F4"/>
    <w:rsid w:val="00E93F9D"/>
    <w:rsid w:val="00EF7FD4"/>
    <w:rsid w:val="00F47016"/>
    <w:rsid w:val="00F7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DE4E"/>
  <w15:chartTrackingRefBased/>
  <w15:docId w15:val="{0D51B614-CC9E-024F-9119-30BFADFA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016"/>
  </w:style>
  <w:style w:type="paragraph" w:styleId="Heading1">
    <w:name w:val="heading 1"/>
    <w:basedOn w:val="Normal"/>
    <w:next w:val="Normal"/>
    <w:link w:val="Heading1Char"/>
    <w:uiPriority w:val="9"/>
    <w:qFormat/>
    <w:rsid w:val="00AF4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BFC"/>
    <w:rPr>
      <w:rFonts w:eastAsiaTheme="majorEastAsia" w:cstheme="majorBidi"/>
      <w:color w:val="272727" w:themeColor="text1" w:themeTint="D8"/>
    </w:rPr>
  </w:style>
  <w:style w:type="paragraph" w:styleId="Title">
    <w:name w:val="Title"/>
    <w:basedOn w:val="Normal"/>
    <w:next w:val="Normal"/>
    <w:link w:val="TitleChar"/>
    <w:uiPriority w:val="10"/>
    <w:qFormat/>
    <w:rsid w:val="00AF4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BFC"/>
    <w:pPr>
      <w:spacing w:before="160"/>
      <w:jc w:val="center"/>
    </w:pPr>
    <w:rPr>
      <w:i/>
      <w:iCs/>
      <w:color w:val="404040" w:themeColor="text1" w:themeTint="BF"/>
    </w:rPr>
  </w:style>
  <w:style w:type="character" w:customStyle="1" w:styleId="QuoteChar">
    <w:name w:val="Quote Char"/>
    <w:basedOn w:val="DefaultParagraphFont"/>
    <w:link w:val="Quote"/>
    <w:uiPriority w:val="29"/>
    <w:rsid w:val="00AF4BFC"/>
    <w:rPr>
      <w:i/>
      <w:iCs/>
      <w:color w:val="404040" w:themeColor="text1" w:themeTint="BF"/>
    </w:rPr>
  </w:style>
  <w:style w:type="paragraph" w:styleId="ListParagraph">
    <w:name w:val="List Paragraph"/>
    <w:basedOn w:val="Normal"/>
    <w:uiPriority w:val="34"/>
    <w:qFormat/>
    <w:rsid w:val="00AF4BFC"/>
    <w:pPr>
      <w:ind w:left="720"/>
      <w:contextualSpacing/>
    </w:pPr>
  </w:style>
  <w:style w:type="character" w:styleId="IntenseEmphasis">
    <w:name w:val="Intense Emphasis"/>
    <w:basedOn w:val="DefaultParagraphFont"/>
    <w:uiPriority w:val="21"/>
    <w:qFormat/>
    <w:rsid w:val="00AF4BFC"/>
    <w:rPr>
      <w:i/>
      <w:iCs/>
      <w:color w:val="0F4761" w:themeColor="accent1" w:themeShade="BF"/>
    </w:rPr>
  </w:style>
  <w:style w:type="paragraph" w:styleId="IntenseQuote">
    <w:name w:val="Intense Quote"/>
    <w:basedOn w:val="Normal"/>
    <w:next w:val="Normal"/>
    <w:link w:val="IntenseQuoteChar"/>
    <w:uiPriority w:val="30"/>
    <w:qFormat/>
    <w:rsid w:val="00AF4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BFC"/>
    <w:rPr>
      <w:i/>
      <w:iCs/>
      <w:color w:val="0F4761" w:themeColor="accent1" w:themeShade="BF"/>
    </w:rPr>
  </w:style>
  <w:style w:type="character" w:styleId="IntenseReference">
    <w:name w:val="Intense Reference"/>
    <w:basedOn w:val="DefaultParagraphFont"/>
    <w:uiPriority w:val="32"/>
    <w:qFormat/>
    <w:rsid w:val="00AF4BFC"/>
    <w:rPr>
      <w:b/>
      <w:bCs/>
      <w:smallCaps/>
      <w:color w:val="0F4761" w:themeColor="accent1" w:themeShade="BF"/>
      <w:spacing w:val="5"/>
    </w:rPr>
  </w:style>
  <w:style w:type="paragraph" w:styleId="NormalWeb">
    <w:name w:val="Normal (Web)"/>
    <w:basedOn w:val="Normal"/>
    <w:uiPriority w:val="99"/>
    <w:semiHidden/>
    <w:unhideWhenUsed/>
    <w:rsid w:val="00832A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831</Words>
  <Characters>4164</Characters>
  <Application>Microsoft Office Word</Application>
  <DocSecurity>0</DocSecurity>
  <Lines>106</Lines>
  <Paragraphs>84</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Janiak, Tony (MU-Student)</dc:creator>
  <cp:keywords/>
  <dc:description/>
  <cp:lastModifiedBy>Janiak, Tony (MU-Student)</cp:lastModifiedBy>
  <cp:revision>26</cp:revision>
  <dcterms:created xsi:type="dcterms:W3CDTF">2026-03-03T20:52:00Z</dcterms:created>
  <dcterms:modified xsi:type="dcterms:W3CDTF">2026-03-03T23:04:00Z</dcterms:modified>
</cp:coreProperties>
</file>