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7EBC00FE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39C29C45" w14:textId="5F43E2E9" w:rsidR="0032358C" w:rsidRDefault="0032358C" w:rsidP="008C078C">
      <w:pPr>
        <w:spacing w:line="360" w:lineRule="auto"/>
        <w:rPr>
          <w:sz w:val="24"/>
          <w:szCs w:val="24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8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4A64FFCA" w14:textId="64C2ADA4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8C078C">
            <w:pPr>
              <w:spacing w:line="360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8C078C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BA1E83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</w:tbl>
    <w:p w14:paraId="1656CB8A" w14:textId="77777777" w:rsidR="00BA1E83" w:rsidRPr="00BA1E83" w:rsidRDefault="00BA1E83">
      <w:pPr>
        <w:rPr>
          <w:sz w:val="24"/>
          <w:szCs w:val="24"/>
        </w:rPr>
      </w:pPr>
      <w:r w:rsidRPr="00BA1E83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44519D" w:rsidRPr="008C078C" w14:paraId="0ADE9E09" w14:textId="77777777" w:rsidTr="00BA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auto"/>
            <w:vAlign w:val="top"/>
          </w:tcPr>
          <w:p w14:paraId="0A7DACD0" w14:textId="6F5B22E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BA1E83">
              <w:rPr>
                <w:b w:val="0"/>
                <w:bCs/>
                <w:sz w:val="24"/>
                <w:szCs w:val="24"/>
              </w:rPr>
              <w:lastRenderedPageBreak/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  <w:vAlign w:val="top"/>
          </w:tcPr>
          <w:p w14:paraId="125B6CA6" w14:textId="1C92210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  <w:vAlign w:val="top"/>
          </w:tcPr>
          <w:p w14:paraId="6D565E7F" w14:textId="77777777" w:rsidR="0044519D" w:rsidRPr="00BA1E83" w:rsidRDefault="006426F1" w:rsidP="008C078C">
            <w:pPr>
              <w:spacing w:line="360" w:lineRule="auto"/>
              <w:rPr>
                <w:b w:val="0"/>
                <w:bCs/>
                <w:i/>
                <w:i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 w:val="0"/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8C078C">
            <w:pPr>
              <w:spacing w:line="360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8C078C">
            <w:pPr>
              <w:spacing w:line="360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9D013F" w:rsidRDefault="006426F1" w:rsidP="008C078C">
      <w:pPr>
        <w:spacing w:line="276" w:lineRule="auto"/>
        <w:rPr>
          <w:sz w:val="24"/>
          <w:szCs w:val="24"/>
        </w:rPr>
      </w:pPr>
      <w:r w:rsidRPr="006426F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</w:t>
      </w:r>
      <w:hyperlink r:id="rId9" w:history="1">
        <w:r w:rsidR="009D013F" w:rsidRPr="009D013F">
          <w:rPr>
            <w:rStyle w:val="Hyperlink"/>
            <w:sz w:val="24"/>
            <w:szCs w:val="24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ED20C9">
        <w:rPr>
          <w:sz w:val="24"/>
          <w:szCs w:val="24"/>
          <w:vertAlign w:val="superscript"/>
        </w:rPr>
        <w:t>2</w:t>
      </w:r>
      <w:r w:rsidRPr="00ED20C9">
        <w:rPr>
          <w:sz w:val="24"/>
          <w:szCs w:val="24"/>
        </w:rPr>
        <w:t xml:space="preserve"> </w:t>
      </w:r>
      <w:hyperlink r:id="rId10" w:history="1">
        <w:r w:rsidR="009D013F" w:rsidRPr="009D013F">
          <w:rPr>
            <w:rStyle w:val="Hyperlink"/>
            <w:sz w:val="24"/>
            <w:szCs w:val="24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49"/>
        <w:gridCol w:w="3118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  <w:gridSpan w:val="2"/>
          </w:tcPr>
          <w:p w14:paraId="55B03C37" w14:textId="5E07A699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  <w:gridSpan w:val="2"/>
          </w:tcPr>
          <w:p w14:paraId="1CB560C7" w14:textId="77777777" w:rsidR="008D67E4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  <w:gridSpan w:val="2"/>
          </w:tcPr>
          <w:p w14:paraId="33E4B288" w14:textId="77777777" w:rsidR="0025609D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45C9F46D" w14:textId="77777777" w:rsidR="008D67E4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  <w:p w14:paraId="31D23B71" w14:textId="23DB1C2C" w:rsidR="00313B81" w:rsidRDefault="00313B81" w:rsidP="00FA774C">
            <w:pPr>
              <w:spacing w:line="360" w:lineRule="auto"/>
              <w:rPr>
                <w:sz w:val="24"/>
                <w:szCs w:val="24"/>
              </w:rPr>
            </w:pPr>
            <w:r w:rsidRPr="00313B81">
              <w:rPr>
                <w:sz w:val="24"/>
                <w:szCs w:val="24"/>
              </w:rPr>
              <w:drawing>
                <wp:inline distT="0" distB="0" distL="0" distR="0" wp14:anchorId="27D495CF" wp14:editId="1007F618">
                  <wp:extent cx="1476548" cy="1440000"/>
                  <wp:effectExtent l="0" t="0" r="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gridSpan w:val="2"/>
          </w:tcPr>
          <w:p w14:paraId="6360081C" w14:textId="1E872767" w:rsidR="00FA774C" w:rsidRPr="005D5BAC" w:rsidRDefault="00FA774C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3"/>
          </w:tcPr>
          <w:p w14:paraId="77098C44" w14:textId="55CCD056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  <w:tr w:rsidR="00313B81" w:rsidRPr="00146F51" w14:paraId="2AFFDE01" w14:textId="77777777" w:rsidTr="00872DAE">
        <w:trPr>
          <w:trHeight w:val="1284"/>
        </w:trPr>
        <w:tc>
          <w:tcPr>
            <w:tcW w:w="2142" w:type="dxa"/>
          </w:tcPr>
          <w:p w14:paraId="13F359CE" w14:textId="5F242CFC" w:rsidR="00313B81" w:rsidRPr="00146F5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</w:t>
            </w:r>
            <w:r>
              <w:rPr>
                <w:sz w:val="24"/>
                <w:szCs w:val="24"/>
              </w:rPr>
              <w:t xml:space="preserve"> in 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4090" w:type="dxa"/>
            <w:gridSpan w:val="2"/>
          </w:tcPr>
          <w:p w14:paraId="1268BF78" w14:textId="1288D35E" w:rsidR="00313B81" w:rsidRPr="00146F51" w:rsidRDefault="00D11DFF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v</w:t>
            </w:r>
            <w:r w:rsidR="00313B81">
              <w:rPr>
                <w:sz w:val="24"/>
                <w:szCs w:val="24"/>
              </w:rPr>
              <w:t xml:space="preserve">alues </w:t>
            </w:r>
            <w:r>
              <w:rPr>
                <w:sz w:val="24"/>
                <w:szCs w:val="24"/>
              </w:rPr>
              <w:t xml:space="preserve">were </w:t>
            </w:r>
            <w:r w:rsidR="00313B81">
              <w:rPr>
                <w:sz w:val="24"/>
                <w:szCs w:val="24"/>
              </w:rPr>
              <w:t>over 2 standard deviations away from the mean</w:t>
            </w:r>
          </w:p>
        </w:tc>
        <w:tc>
          <w:tcPr>
            <w:tcW w:w="3118" w:type="dxa"/>
          </w:tcPr>
          <w:p w14:paraId="4EB75C8E" w14:textId="77777777" w:rsidR="00313B8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79C8E4D6" w14:textId="6B669477" w:rsidR="00313B81" w:rsidRPr="00146F5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</w:tbl>
    <w:p w14:paraId="4A4550BE" w14:textId="77777777" w:rsidR="00313B81" w:rsidRDefault="00313B81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1D5E8AFE" w14:textId="1E7A0603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lastRenderedPageBreak/>
        <w:t>Transformation</w:t>
      </w:r>
    </w:p>
    <w:p w14:paraId="6002BF54" w14:textId="75DD5B87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general motive is to reduce spread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5BAC" w14:paraId="17BA18D1" w14:textId="77777777" w:rsidTr="00146F51">
        <w:tc>
          <w:tcPr>
            <w:tcW w:w="3964" w:type="dxa"/>
            <w:shd w:val="clear" w:color="auto" w:fill="auto"/>
          </w:tcPr>
          <w:p w14:paraId="12750765" w14:textId="346305DA" w:rsidR="005D5BAC" w:rsidRPr="008D450C" w:rsidRDefault="000D4A8C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Boolean-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</w:t>
            </w:r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Cs/>
                <w:sz w:val="24"/>
                <w:szCs w:val="24"/>
              </w:rPr>
              <w:t>(</w:t>
            </w:r>
            <w:r w:rsidRPr="008D450C">
              <w:rPr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Cs/>
                <w:sz w:val="24"/>
                <w:szCs w:val="24"/>
              </w:rPr>
              <w:t xml:space="preserve">esides </w:t>
            </w:r>
            <w:r w:rsidRPr="008D450C">
              <w:rPr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Cs/>
                <w:sz w:val="24"/>
                <w:szCs w:val="24"/>
              </w:rPr>
              <w:t xml:space="preserve">n </w:t>
            </w:r>
            <w:r w:rsidRPr="008D450C">
              <w:rPr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Cs/>
                <w:sz w:val="24"/>
                <w:szCs w:val="24"/>
              </w:rPr>
              <w:t xml:space="preserve">ompany </w:t>
            </w:r>
            <w:r w:rsidRPr="008D450C">
              <w:rPr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</w:tcPr>
          <w:p w14:paraId="6C6C7464" w14:textId="12F69198" w:rsidR="005D5BAC" w:rsidRPr="008D450C" w:rsidRDefault="006D34BE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  <w:r w:rsidRPr="008D450C">
              <w:rPr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146F51">
            <w:pPr>
              <w:spacing w:line="360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3641E7D3" w:rsidR="00343006" w:rsidRDefault="00A3667A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Numerosity </w:t>
            </w:r>
            <w:r w:rsidR="00AC1D3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</w:tbl>
    <w:p w14:paraId="6FBEAD33" w14:textId="010770B2" w:rsidR="00313B81" w:rsidRDefault="00313B81"/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29DD960" w14:textId="77777777" w:rsidTr="00313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shd w:val="clear" w:color="auto" w:fill="auto"/>
            <w:vAlign w:val="top"/>
          </w:tcPr>
          <w:p w14:paraId="008D6816" w14:textId="6C937364" w:rsidR="00A3667A" w:rsidRPr="00313B81" w:rsidRDefault="009F0218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Standardize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="00A3667A" w:rsidRPr="00313B81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="005D5BAC" w:rsidRPr="00313B81">
              <w:rPr>
                <w:b w:val="0"/>
                <w:bCs/>
                <w:sz w:val="24"/>
                <w:szCs w:val="24"/>
              </w:rPr>
              <w:t>job_title</w:t>
            </w:r>
            <w:proofErr w:type="spellEnd"/>
            <w:r w:rsidR="00A3667A" w:rsidRPr="00313B81">
              <w:rPr>
                <w:b w:val="0"/>
                <w:bCs/>
                <w:sz w:val="24"/>
                <w:szCs w:val="24"/>
              </w:rPr>
              <w:t>`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with the following </w:t>
            </w:r>
            <w:hyperlink r:id="rId12" w:history="1">
              <w:proofErr w:type="spellStart"/>
              <w:r w:rsidRPr="00313B81">
                <w:rPr>
                  <w:rStyle w:val="Hyperlink"/>
                  <w:b w:val="0"/>
                  <w:bCs/>
                  <w:sz w:val="24"/>
                  <w:szCs w:val="24"/>
                </w:rPr>
                <w:t>RegEx</w:t>
              </w:r>
              <w:proofErr w:type="spellEnd"/>
            </w:hyperlink>
            <w:r w:rsidRPr="00313B81">
              <w:rPr>
                <w:b w:val="0"/>
                <w:bCs/>
                <w:sz w:val="24"/>
                <w:szCs w:val="24"/>
              </w:rPr>
              <w:t>:</w:t>
            </w:r>
          </w:p>
          <w:p w14:paraId="2C3C355F" w14:textId="2FACDA71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 w:val="0"/>
                <w:bCs/>
                <w:sz w:val="24"/>
                <w:szCs w:val="24"/>
              </w:rPr>
              <w:t>Researcher</w:t>
            </w:r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Research Scientist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1BCD3BFE" w14:textId="2573D2E4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/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AI|Computer</w:t>
            </w:r>
            <w:proofErr w:type="spellEnd"/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Vision|Machine</w:t>
            </w:r>
            <w:proofErr w:type="spellEnd"/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Learning|NLP</w:t>
            </w:r>
            <w:proofErr w:type="spellEnd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ML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7A223052" w14:textId="49F4BAC9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 w:val="0"/>
                <w:bCs/>
                <w:sz w:val="24"/>
                <w:szCs w:val="24"/>
              </w:rPr>
              <w:t>(Data|ML).*(Analyst|Architect|Engineer|Researcher|Scientist).*</w:t>
            </w:r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$1 $2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31DCCFE0" w14:textId="6668FB44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/(</w:t>
            </w:r>
            <w:proofErr w:type="spellStart"/>
            <w:r w:rsidRPr="00313B81">
              <w:rPr>
                <w:b w:val="0"/>
                <w:bCs/>
                <w:sz w:val="24"/>
                <w:szCs w:val="24"/>
              </w:rPr>
              <w:t>Director|Head</w:t>
            </w:r>
            <w:proofErr w:type="spellEnd"/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).*</w:t>
            </w:r>
            <w:proofErr w:type="gramEnd"/>
            <w:r w:rsidRPr="00313B81">
              <w:rPr>
                <w:b w:val="0"/>
                <w:bCs/>
                <w:sz w:val="24"/>
                <w:szCs w:val="24"/>
              </w:rPr>
              <w:t>|.*Manager/</w:t>
            </w:r>
            <w:r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313B81" w:rsidRDefault="006260F9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i/>
                <w:iCs/>
                <w:sz w:val="24"/>
                <w:szCs w:val="24"/>
              </w:rPr>
              <w:t>Bin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="00AC1D3B" w:rsidRPr="00313B81">
              <w:rPr>
                <w:b w:val="0"/>
                <w:bCs/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C1644D4" w14:textId="77777777" w:rsidR="006260F9" w:rsidRPr="00313B81" w:rsidRDefault="00AC1D3B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 xml:space="preserve">Numerosity Reduction of 50 unique values to </w:t>
            </w: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6</w:t>
            </w:r>
            <w:r w:rsidR="006260F9" w:rsidRPr="00313B81">
              <w:rPr>
                <w:b w:val="0"/>
                <w:bCs/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313B81" w:rsidRDefault="006260F9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313B81" w:rsidRDefault="00446697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 xml:space="preserve">This approach assumes that the standardized titles are </w:t>
            </w:r>
            <w:r w:rsidR="00B004BE" w:rsidRPr="00313B81">
              <w:rPr>
                <w:b w:val="0"/>
                <w:bCs/>
                <w:sz w:val="24"/>
                <w:szCs w:val="24"/>
              </w:rPr>
              <w:t>truly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similar.</w:t>
            </w:r>
          </w:p>
        </w:tc>
      </w:tr>
      <w:tr w:rsidR="005D5BAC" w14:paraId="1B9D209E" w14:textId="77777777" w:rsidTr="003D1588">
        <w:trPr>
          <w:trHeight w:val="1830"/>
        </w:trPr>
        <w:tc>
          <w:tcPr>
            <w:tcW w:w="3964" w:type="dxa"/>
            <w:shd w:val="clear" w:color="auto" w:fill="auto"/>
          </w:tcPr>
          <w:p w14:paraId="229DDCF8" w14:textId="68E4AFAD" w:rsidR="005D5BAC" w:rsidRPr="008D450C" w:rsidRDefault="009F0218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Popularity Encode</w:t>
            </w:r>
            <w:r w:rsidRPr="008D450C">
              <w:rPr>
                <w:bCs/>
                <w:sz w:val="24"/>
                <w:szCs w:val="24"/>
              </w:rPr>
              <w:t xml:space="preserve"> `</w:t>
            </w:r>
            <w:proofErr w:type="spellStart"/>
            <w:r w:rsidRPr="008D450C">
              <w:rPr>
                <w:bCs/>
                <w:sz w:val="24"/>
                <w:szCs w:val="24"/>
              </w:rPr>
              <w:t>job_title</w:t>
            </w:r>
            <w:proofErr w:type="spellEnd"/>
            <w:r w:rsidRPr="008D450C">
              <w:rPr>
                <w:bCs/>
                <w:sz w:val="24"/>
                <w:szCs w:val="24"/>
              </w:rPr>
              <w:t>`</w:t>
            </w:r>
          </w:p>
          <w:p w14:paraId="40069AA6" w14:textId="1D32DB7B" w:rsidR="009F0218" w:rsidRPr="008D450C" w:rsidRDefault="009F0218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`</w:t>
            </w:r>
            <w:proofErr w:type="spellStart"/>
            <w:r w:rsidRPr="008D450C">
              <w:rPr>
                <w:bCs/>
                <w:sz w:val="24"/>
                <w:szCs w:val="24"/>
              </w:rPr>
              <w:t>job_popularity</w:t>
            </w:r>
            <w:proofErr w:type="spellEnd"/>
            <w:r w:rsidRPr="008D450C">
              <w:rPr>
                <w:bCs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28AAC3C6" w14:textId="1CD45EF3" w:rsidR="00160F26" w:rsidRPr="00160F26" w:rsidRDefault="00160F26" w:rsidP="00357B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F26">
              <w:rPr>
                <w:rFonts w:ascii="Times New Roman" w:hAnsi="Times New Roman" w:cs="Times New Roman"/>
                <w:sz w:val="24"/>
                <w:szCs w:val="24"/>
              </w:rPr>
              <w:t>(Singh, 2020)</w:t>
            </w:r>
          </w:p>
          <w:p w14:paraId="150E43D9" w14:textId="50109ED9" w:rsidR="005D5BAC" w:rsidRPr="008D450C" w:rsidRDefault="00F71386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Attempt at </w:t>
            </w:r>
            <w:proofErr w:type="gramStart"/>
            <w:r w:rsidRPr="008D450C">
              <w:rPr>
                <w:bCs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8D450C" w:rsidRDefault="00F71386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Better than </w:t>
            </w:r>
            <w:r w:rsidRPr="008D450C">
              <w:rPr>
                <w:bCs/>
                <w:i/>
                <w:iCs/>
                <w:sz w:val="24"/>
                <w:szCs w:val="24"/>
              </w:rPr>
              <w:t>Integer Encoding</w:t>
            </w:r>
            <w:r w:rsidRPr="008D450C">
              <w:rPr>
                <w:bCs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357BF2">
            <w:pPr>
              <w:spacing w:line="360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FB36E42" w14:textId="77777777" w:rsidR="00872DAE" w:rsidRPr="00872DAE" w:rsidRDefault="00872DAE" w:rsidP="00872DAE">
      <w:pPr>
        <w:spacing w:line="360" w:lineRule="auto"/>
        <w:rPr>
          <w:sz w:val="2"/>
          <w:szCs w:val="2"/>
        </w:rPr>
      </w:pPr>
    </w:p>
    <w:p w14:paraId="402065CF" w14:textId="77777777" w:rsidR="007D794E" w:rsidRDefault="007D794E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404E9B73" w14:textId="64503EEA" w:rsidR="00872DAE" w:rsidRDefault="007D794E" w:rsidP="00872DAE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Correlation Analysis</w:t>
      </w:r>
    </w:p>
    <w:p w14:paraId="22AE6930" w14:textId="29C5A8E3" w:rsidR="00872DAE" w:rsidRDefault="007D794E" w:rsidP="00872DAE">
      <w:pPr>
        <w:spacing w:line="360" w:lineRule="auto"/>
        <w:rPr>
          <w:sz w:val="24"/>
          <w:szCs w:val="24"/>
          <w:lang w:val="en-SG"/>
        </w:rPr>
      </w:pPr>
      <w:r w:rsidRPr="007D794E">
        <w:rPr>
          <w:sz w:val="24"/>
          <w:szCs w:val="24"/>
          <w:lang w:val="en-SG"/>
        </w:rPr>
        <w:t>If there exists a pair of strongly correlated col</w:t>
      </w:r>
      <w:r>
        <w:rPr>
          <w:sz w:val="24"/>
          <w:szCs w:val="24"/>
          <w:lang w:val="en-SG"/>
        </w:rPr>
        <w:t>umns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SG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  <w:lang w:val="en-SG"/>
          </w:rPr>
          <m:t>&gt;0.7</m:t>
        </m:r>
      </m:oMath>
      <w:r>
        <w:rPr>
          <w:sz w:val="24"/>
          <w:szCs w:val="24"/>
          <w:lang w:val="en-SG"/>
        </w:rPr>
        <w:t>)</w:t>
      </w:r>
      <w:r w:rsidRPr="007D794E">
        <w:rPr>
          <w:sz w:val="24"/>
          <w:szCs w:val="24"/>
          <w:lang w:val="en-SG"/>
        </w:rPr>
        <w:t>, either col</w:t>
      </w:r>
      <w:r>
        <w:rPr>
          <w:sz w:val="24"/>
          <w:szCs w:val="24"/>
          <w:lang w:val="en-SG"/>
        </w:rPr>
        <w:t>umn</w:t>
      </w:r>
      <w:r w:rsidRPr="007D794E">
        <w:rPr>
          <w:sz w:val="24"/>
          <w:szCs w:val="24"/>
          <w:lang w:val="en-SG"/>
        </w:rPr>
        <w:t xml:space="preserve"> can be used to accurately estimate the other, so only one of the pair will be needed.</w:t>
      </w:r>
    </w:p>
    <w:p w14:paraId="1EECC44A" w14:textId="674A8CE0" w:rsidR="007D794E" w:rsidRDefault="007D794E" w:rsidP="00872DAE">
      <w:pPr>
        <w:spacing w:line="36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However, there are </w:t>
      </w:r>
      <w:r w:rsidR="00F900E0">
        <w:rPr>
          <w:sz w:val="24"/>
          <w:szCs w:val="24"/>
          <w:lang w:val="en-SG"/>
        </w:rPr>
        <w:t xml:space="preserve">no columns with either strong Linear or strong Rank correlation </w:t>
      </w:r>
      <w:r w:rsidR="00F900E0" w:rsidRPr="00F90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00E0" w:rsidRPr="00F900E0">
        <w:rPr>
          <w:rFonts w:ascii="Times New Roman" w:hAnsi="Times New Roman" w:cs="Times New Roman"/>
          <w:sz w:val="24"/>
          <w:szCs w:val="24"/>
        </w:rPr>
        <w:t>statslectures</w:t>
      </w:r>
      <w:proofErr w:type="spellEnd"/>
      <w:r w:rsidR="00F900E0" w:rsidRPr="00F900E0">
        <w:rPr>
          <w:rFonts w:ascii="Times New Roman" w:hAnsi="Times New Roman" w:cs="Times New Roman"/>
          <w:sz w:val="24"/>
          <w:szCs w:val="24"/>
        </w:rPr>
        <w:t>, 2010)</w:t>
      </w:r>
      <w:r w:rsidR="00F900E0">
        <w:rPr>
          <w:sz w:val="24"/>
          <w:szCs w:val="24"/>
          <w:lang w:val="en-SG"/>
        </w:rPr>
        <w:t>.</w:t>
      </w:r>
    </w:p>
    <w:p w14:paraId="611D6F67" w14:textId="36855D7E" w:rsidR="00F900E0" w:rsidRPr="007D794E" w:rsidRDefault="00F900E0" w:rsidP="00872DAE">
      <w:pPr>
        <w:spacing w:line="360" w:lineRule="auto"/>
        <w:rPr>
          <w:sz w:val="24"/>
          <w:szCs w:val="24"/>
          <w:lang w:val="en-SG"/>
        </w:rPr>
      </w:pPr>
      <w:r w:rsidRPr="00F900E0">
        <w:rPr>
          <w:sz w:val="24"/>
          <w:szCs w:val="24"/>
          <w:lang w:val="en-SG"/>
        </w:rPr>
        <w:drawing>
          <wp:inline distT="0" distB="0" distL="0" distR="0" wp14:anchorId="356082F7" wp14:editId="0ABAE14E">
            <wp:extent cx="5939223" cy="3528000"/>
            <wp:effectExtent l="0" t="0" r="4445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223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CD7E" w14:textId="5A167E81" w:rsidR="00146F51" w:rsidRPr="00611F97" w:rsidRDefault="00146F51" w:rsidP="00146F51">
      <w:pPr>
        <w:spacing w:line="360" w:lineRule="auto"/>
        <w:rPr>
          <w:sz w:val="24"/>
          <w:szCs w:val="24"/>
        </w:rPr>
      </w:pPr>
      <w:r w:rsidRPr="00611F97">
        <w:rPr>
          <w:sz w:val="24"/>
          <w:szCs w:val="24"/>
        </w:rPr>
        <w:br w:type="page"/>
      </w:r>
    </w:p>
    <w:p w14:paraId="45F364B5" w14:textId="4BFA0BF1" w:rsidR="009D013F" w:rsidRPr="00C57816" w:rsidRDefault="008D67E4" w:rsidP="00C57816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  <w:r w:rsidR="009D013F" w:rsidRPr="00F15E5C">
        <w:rPr>
          <w:szCs w:val="24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6756BD8C" w:rsidR="00E867A0" w:rsidRPr="00E867A0" w:rsidRDefault="008D450C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Setup</w:t>
      </w:r>
      <w:r w:rsidR="00A837F1">
        <w:rPr>
          <w:sz w:val="29"/>
          <w:szCs w:val="29"/>
        </w:rPr>
        <w:t xml:space="preserve"> Notes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5DC9CDEE" w14:textId="24EE538A" w:rsidR="008D450C" w:rsidRPr="0074563D" w:rsidRDefault="008D450C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Features: </w:t>
      </w:r>
      <w:proofErr w:type="spellStart"/>
      <w:r w:rsidRPr="0074563D">
        <w:rPr>
          <w:sz w:val="24"/>
          <w:szCs w:val="24"/>
        </w:rPr>
        <w:t>work_year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Pr="0074563D">
        <w:rPr>
          <w:sz w:val="24"/>
          <w:szCs w:val="24"/>
        </w:rPr>
        <w:t>experience_level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remote_ratio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company_location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company_size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job_popularity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ricl</w:t>
      </w:r>
      <w:proofErr w:type="spellEnd"/>
    </w:p>
    <w:p w14:paraId="4F980CAD" w14:textId="4CBF9B6F" w:rsidR="00E867A0" w:rsidRPr="0074563D" w:rsidRDefault="00E867A0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Target: </w:t>
      </w:r>
      <w:proofErr w:type="spellStart"/>
      <w:r w:rsidRPr="0074563D">
        <w:rPr>
          <w:sz w:val="24"/>
          <w:szCs w:val="24"/>
        </w:rPr>
        <w:t>salary_in_usd</w:t>
      </w:r>
      <w:proofErr w:type="spellEnd"/>
    </w:p>
    <w:p w14:paraId="615B3EEB" w14:textId="3D0F10DD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460138">
        <w:rPr>
          <w:sz w:val="24"/>
          <w:szCs w:val="24"/>
        </w:rPr>
        <w:t>.</w:t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BDFE562" w14:textId="1F9C6E3A" w:rsidR="0074563D" w:rsidRPr="00A837F1" w:rsidRDefault="0090343D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4B3B3E87" w14:textId="1E3AB92A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Since the Target 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4E3DA02A" w14:textId="77777777" w:rsidR="00A837F1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Cost Function (Evaluation Criteria) used for all models is Squared Error (SE), presented as Root Mean SE (RMSE).</w:t>
      </w:r>
    </w:p>
    <w:p w14:paraId="12D03A56" w14:textId="73014625" w:rsidR="002909C9" w:rsidRPr="002909C9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optimization algorithms used make use of Cross-Validation, so results presented should be consistent with different sets of test data.</w:t>
      </w:r>
      <w:r w:rsidR="002909C9"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1843"/>
        <w:gridCol w:w="3578"/>
      </w:tblGrid>
      <w:tr w:rsidR="002909C9" w14:paraId="1FBF0044" w14:textId="0E1575FF" w:rsidTr="0086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vAlign w:val="center"/>
          </w:tcPr>
          <w:p w14:paraId="047F4C59" w14:textId="1C1FBD88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Model</w:t>
            </w:r>
          </w:p>
        </w:tc>
        <w:tc>
          <w:tcPr>
            <w:tcW w:w="2179" w:type="dxa"/>
            <w:vAlign w:val="center"/>
          </w:tcPr>
          <w:p w14:paraId="18860EDC" w14:textId="28936FF1" w:rsidR="002B1C77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RMSE + Removed Features</w:t>
            </w:r>
            <w:r w:rsidR="00D131C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909C9" w14:paraId="459B7076" w14:textId="3ED06ED3" w:rsidTr="00860F58">
        <w:tc>
          <w:tcPr>
            <w:tcW w:w="1502" w:type="dxa"/>
            <w:shd w:val="clear" w:color="auto" w:fill="auto"/>
          </w:tcPr>
          <w:p w14:paraId="7D79EA2B" w14:textId="1DE1A6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(LR)</w:t>
            </w:r>
          </w:p>
        </w:tc>
        <w:tc>
          <w:tcPr>
            <w:tcW w:w="2179" w:type="dxa"/>
            <w:shd w:val="clear" w:color="auto" w:fill="auto"/>
          </w:tcPr>
          <w:p w14:paraId="6F3EA59E" w14:textId="328437BF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40608.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2909C9" w14:paraId="2BF2B7BB" w14:textId="77777777" w:rsidTr="008A429C">
        <w:tc>
          <w:tcPr>
            <w:tcW w:w="9102" w:type="dxa"/>
            <w:gridSpan w:val="4"/>
            <w:shd w:val="clear" w:color="auto" w:fill="auto"/>
          </w:tcPr>
          <w:p w14:paraId="738AB946" w14:textId="11CD805F" w:rsidR="002909C9" w:rsidRDefault="002909C9" w:rsidP="002909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9C9">
              <w:rPr>
                <w:noProof/>
                <w:sz w:val="24"/>
                <w:szCs w:val="24"/>
              </w:rPr>
              <w:drawing>
                <wp:inline distT="0" distB="0" distL="0" distR="0" wp14:anchorId="13C28977" wp14:editId="1101839A">
                  <wp:extent cx="4968242" cy="28440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34A4" w14:textId="56BEA201" w:rsidR="002909C9" w:rsidRDefault="002909C9">
      <w:pPr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6A59D242" w14:textId="5E934040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 w:rsidRPr="00860F58">
        <w:rPr>
          <w:sz w:val="26"/>
          <w:szCs w:val="26"/>
        </w:rPr>
        <w:lastRenderedPageBreak/>
        <w:t>Does Regularization improve performance?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934E79" w:rsidRPr="002909C9" w14:paraId="43AB0710" w14:textId="5960E488" w:rsidTr="0000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502" w:type="dxa"/>
            <w:shd w:val="clear" w:color="auto" w:fill="auto"/>
            <w:vAlign w:val="top"/>
          </w:tcPr>
          <w:p w14:paraId="77363BB3" w14:textId="4F3CF9AD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Ridge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BDA8F0F" w14:textId="37092F53" w:rsidR="002B1C77" w:rsidRPr="002909C9" w:rsidRDefault="00860F58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Logged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0A503FC4" w14:textId="19DB5858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40788.88</w:t>
            </w:r>
          </w:p>
        </w:tc>
        <w:tc>
          <w:tcPr>
            <w:tcW w:w="3957" w:type="dxa"/>
            <w:shd w:val="clear" w:color="auto" w:fill="auto"/>
            <w:vAlign w:val="top"/>
          </w:tcPr>
          <w:p w14:paraId="7162FC41" w14:textId="7897E20B" w:rsidR="002B1C77" w:rsidRPr="005C4E8B" w:rsidRDefault="00B60FB5" w:rsidP="002909C9">
            <w:pPr>
              <w:spacing w:line="360" w:lineRule="auto"/>
              <w:rPr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Introduces</w:t>
            </w:r>
            <w:r w:rsidR="002B1C77" w:rsidRPr="002909C9">
              <w:rPr>
                <w:b w:val="0"/>
                <w:sz w:val="24"/>
                <w:szCs w:val="24"/>
              </w:rPr>
              <w:t xml:space="preserve"> a bias </w:t>
            </w:r>
            <w:r w:rsidRPr="002909C9">
              <w:rPr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  <m:t>Slope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2909C9">
              <w:rPr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="002B1C77" w:rsidRPr="002909C9">
              <w:rPr>
                <w:b w:val="0"/>
                <w:sz w:val="24"/>
                <w:szCs w:val="24"/>
              </w:rPr>
              <w:t xml:space="preserve">to </w:t>
            </w:r>
            <w:r w:rsidRPr="002909C9">
              <w:rPr>
                <w:b w:val="0"/>
                <w:sz w:val="24"/>
                <w:szCs w:val="24"/>
              </w:rPr>
              <w:t xml:space="preserve">LR’s </w:t>
            </w:r>
            <w:r w:rsidR="002B1C77" w:rsidRPr="002909C9">
              <w:rPr>
                <w:b w:val="0"/>
                <w:sz w:val="24"/>
                <w:szCs w:val="24"/>
              </w:rPr>
              <w:t>Least Squares</w:t>
            </w:r>
            <w:r w:rsidRPr="002909C9">
              <w:rPr>
                <w:b w:val="0"/>
                <w:sz w:val="24"/>
                <w:szCs w:val="24"/>
              </w:rPr>
              <w:t>.</w:t>
            </w:r>
            <w:r w:rsidR="00446872">
              <w:rPr>
                <w:b w:val="0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2018a)</w:t>
            </w:r>
          </w:p>
          <w:p w14:paraId="752C0BA5" w14:textId="6F773836" w:rsidR="002B5F13" w:rsidRPr="00434BDE" w:rsidRDefault="00CF3CD4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434BDE">
              <w:rPr>
                <w:b w:val="0"/>
                <w:bCs/>
                <w:sz w:val="24"/>
                <w:szCs w:val="24"/>
              </w:rPr>
              <w:t xml:space="preserve">Useful for desensitizing the best fit line to </w:t>
            </w:r>
            <w:r w:rsidR="0090343D" w:rsidRPr="00434BDE">
              <w:rPr>
                <w:b w:val="0"/>
                <w:bCs/>
                <w:sz w:val="24"/>
                <w:szCs w:val="24"/>
              </w:rPr>
              <w:t>training data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  <w:r w:rsidRPr="00434BDE">
              <w:rPr>
                <w:b w:val="0"/>
                <w:bCs/>
                <w:sz w:val="24"/>
                <w:szCs w:val="24"/>
              </w:rPr>
              <w:br/>
              <w:t>In this case, Ridge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performs 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“</w:t>
            </w:r>
            <w:r w:rsidRPr="00434BDE">
              <w:rPr>
                <w:b w:val="0"/>
                <w:bCs/>
                <w:sz w:val="24"/>
                <w:szCs w:val="24"/>
              </w:rPr>
              <w:t>worse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”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 than LR because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the train &amp; test data are similar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B64999" w:rsidRPr="002909C9" w14:paraId="11F6032C" w14:textId="77777777" w:rsidTr="00124550">
        <w:tc>
          <w:tcPr>
            <w:tcW w:w="9102" w:type="dxa"/>
            <w:gridSpan w:val="4"/>
            <w:shd w:val="clear" w:color="auto" w:fill="auto"/>
          </w:tcPr>
          <w:p w14:paraId="2870FF11" w14:textId="1F0D61FB" w:rsidR="00B64999" w:rsidRPr="002909C9" w:rsidRDefault="00B64999" w:rsidP="00B649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4999">
              <w:rPr>
                <w:noProof/>
                <w:sz w:val="24"/>
                <w:szCs w:val="24"/>
              </w:rPr>
              <w:drawing>
                <wp:inline distT="0" distB="0" distL="0" distR="0" wp14:anchorId="5F74A9E8" wp14:editId="6FE97891">
                  <wp:extent cx="4893353" cy="2844000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53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EE378" w14:textId="77777777" w:rsidR="00B64999" w:rsidRPr="00B64999" w:rsidRDefault="00B64999" w:rsidP="00B64999">
      <w:pPr>
        <w:spacing w:line="360" w:lineRule="auto"/>
        <w:rPr>
          <w:rFonts w:cstheme="minorHAnsi"/>
          <w:sz w:val="24"/>
          <w:szCs w:val="24"/>
        </w:rPr>
      </w:pPr>
      <w:r w:rsidRPr="00B64999">
        <w:rPr>
          <w:rFonts w:cstheme="minorHAnsi"/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2909C9" w:rsidRPr="00B64999" w14:paraId="0643115D" w14:textId="35C7BBC4" w:rsidTr="00B6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shd w:val="clear" w:color="auto" w:fill="auto"/>
            <w:vAlign w:val="top"/>
          </w:tcPr>
          <w:p w14:paraId="133AC7E2" w14:textId="42D6F76D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280E93B" w14:textId="07124C83" w:rsidR="002B1C77" w:rsidRPr="00B64999" w:rsidRDefault="00860F58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Original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293AEE16" w14:textId="32E8793F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42093.98</w:t>
            </w:r>
          </w:p>
          <w:p w14:paraId="5C06A70A" w14:textId="3B776C11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remote_ratio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work_year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&amp;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3957" w:type="dxa"/>
            <w:shd w:val="clear" w:color="auto" w:fill="auto"/>
            <w:vAlign w:val="top"/>
          </w:tcPr>
          <w:p w14:paraId="7C8AFB61" w14:textId="75C7BCD3" w:rsidR="00446872" w:rsidRPr="00446872" w:rsidRDefault="00B60FB5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Introduces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a bias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sz w:val="24"/>
                  <w:szCs w:val="24"/>
                </w:rPr>
                <m:t>Slope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to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LR’s 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>Least Squares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.</w:t>
            </w:r>
            <w:r w:rsidR="00446872">
              <w:rPr>
                <w:rFonts w:cstheme="minorHAnsi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2018</w:t>
            </w:r>
            <w:r w:rsid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  <w:p w14:paraId="3A521EAA" w14:textId="77777777" w:rsidR="00CF3CD4" w:rsidRPr="00B64999" w:rsidRDefault="00CF3CD4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446872" w:rsidRDefault="00CF3CD4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Ridge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can only scale features according to their importance,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but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Lasso can also remove 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“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useless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”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features.</w:t>
            </w:r>
            <w:r w:rsidR="00934E79" w:rsidRPr="00B64999">
              <w:rPr>
                <w:rFonts w:cstheme="minorHAnsi"/>
                <w:b w:val="0"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B64999" w:rsidRDefault="00B64999" w:rsidP="00B649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003418" w:rsidRDefault="00003418" w:rsidP="00003418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0341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7058CEFE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Default="00556524">
      <w: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556524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546728C8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t>40069.15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383F75" w:rsidRDefault="00556524" w:rsidP="002909C9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>
              <w:rPr>
                <w:bCs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9a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CE641A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Default="00761BAD" w:rsidP="00761B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1BA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38949AC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61D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600C48">
            <w:pPr>
              <w:spacing w:line="360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600C48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8E31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600C48">
      <w:pPr>
        <w:spacing w:line="360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385D9D">
            <w:pPr>
              <w:spacing w:line="360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385D9D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385D9D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1AC4022F" w14:textId="77777777" w:rsidR="005146D2" w:rsidRDefault="005146D2">
      <w:pPr>
        <w:rPr>
          <w:b/>
          <w:bCs/>
          <w:color w:val="2E74B5" w:themeColor="accent1" w:themeShade="BF"/>
          <w:sz w:val="29"/>
          <w:szCs w:val="29"/>
        </w:rPr>
      </w:pPr>
      <w:r>
        <w:rPr>
          <w:sz w:val="29"/>
          <w:szCs w:val="29"/>
        </w:rPr>
        <w:br w:type="page"/>
      </w:r>
    </w:p>
    <w:p w14:paraId="3C9CC0E2" w14:textId="2A4100AF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lastRenderedPageBreak/>
        <w:t>The Best Model</w:t>
      </w:r>
    </w:p>
    <w:p w14:paraId="6D620F61" w14:textId="2F5DC464" w:rsidR="00385D9D" w:rsidRPr="002B301E" w:rsidRDefault="00385D9D" w:rsidP="002B301E">
      <w:pPr>
        <w:pStyle w:val="Heading3"/>
        <w:spacing w:line="360" w:lineRule="auto"/>
        <w:rPr>
          <w:sz w:val="26"/>
          <w:szCs w:val="26"/>
        </w:rPr>
      </w:pPr>
      <w:r w:rsidRPr="002B301E">
        <w:rPr>
          <w:sz w:val="26"/>
          <w:szCs w:val="26"/>
        </w:rPr>
        <w:t>SVR</w:t>
      </w:r>
    </w:p>
    <w:p w14:paraId="48CC24A0" w14:textId="77777777" w:rsidR="00385D9D" w:rsidRDefault="00385D9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2B7F6C21" w14:textId="7C5B4A59" w:rsidR="00612BBB" w:rsidRDefault="00485C6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</w:t>
      </w:r>
      <w:r w:rsidR="00D4244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and a logged Target</w:t>
      </w:r>
    </w:p>
    <w:p w14:paraId="318044C9" w14:textId="77777777" w:rsidR="002B301E" w:rsidRDefault="00612BBB" w:rsidP="002B301E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</w:p>
    <w:p w14:paraId="63EBAACE" w14:textId="034B1E38" w:rsidR="00876792" w:rsidRDefault="002B301E" w:rsidP="005146D2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4522C5B6" w14:textId="507D91BD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</w:t>
      </w:r>
      <w:r w:rsidR="005146D2">
        <w:rPr>
          <w:sz w:val="24"/>
          <w:szCs w:val="24"/>
        </w:rPr>
        <w:t xml:space="preserve"> of Error</w:t>
      </w:r>
      <w:r>
        <w:rPr>
          <w:sz w:val="24"/>
          <w:szCs w:val="24"/>
        </w:rPr>
        <w:t xml:space="preserve"> is normal</w:t>
      </w:r>
    </w:p>
    <w:p w14:paraId="59EAC647" w14:textId="54003CE6" w:rsidR="0087679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7C9D8572" wp14:editId="58C4F810">
            <wp:extent cx="2509091" cy="1800000"/>
            <wp:effectExtent l="0" t="0" r="5715" b="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90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7308D90B" w14:textId="36759A79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RMSE is satisfactory</w:t>
      </w:r>
    </w:p>
    <w:p w14:paraId="4CE8C632" w14:textId="456D5069" w:rsidR="005B5470" w:rsidRDefault="005146D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20% (1/6) </w:t>
      </w:r>
      <w:r w:rsidR="005B5470">
        <w:rPr>
          <w:sz w:val="24"/>
          <w:szCs w:val="24"/>
        </w:rPr>
        <w:t>of the range of Target</w:t>
      </w:r>
    </w:p>
    <w:p w14:paraId="31DAC7EE" w14:textId="7AF966C6" w:rsidR="00876792" w:rsidRPr="005B5470" w:rsidRDefault="0087679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 than the standard deviation of Target</w:t>
      </w:r>
    </w:p>
    <w:p w14:paraId="5391D607" w14:textId="1CCCA163" w:rsidR="005146D2" w:rsidRPr="005146D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5EB0245B" wp14:editId="1CB48287">
            <wp:extent cx="1513636" cy="1080000"/>
            <wp:effectExtent l="0" t="0" r="0" b="635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36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D2" w:rsidRPr="005146D2">
        <w:rPr>
          <w:sz w:val="24"/>
          <w:szCs w:val="24"/>
        </w:rPr>
        <w:br w:type="page"/>
      </w:r>
    </w:p>
    <w:p w14:paraId="446E08C9" w14:textId="1578BA5A" w:rsidR="0059366E" w:rsidRPr="0059366E" w:rsidRDefault="00DC04CE" w:rsidP="0059366E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</w:p>
    <w:p w14:paraId="4F24038D" w14:textId="31D56689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7E0EF7">
        <w:rPr>
          <w:sz w:val="29"/>
          <w:szCs w:val="29"/>
        </w:rPr>
        <w:t>Summary</w:t>
      </w:r>
    </w:p>
    <w:p w14:paraId="1B4D9C39" w14:textId="203FEAEB" w:rsidR="007E0EF7" w:rsidRDefault="001F7090" w:rsidP="007E0E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knowing the company size &amp; location, whether one lives in the country of their company, the job’s popularity, one’s experience level, and the percentage of work done remotely, the Salary for a Data Science Job </w:t>
      </w:r>
      <w:r w:rsidRPr="001F709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accurately calculated.</w:t>
      </w:r>
    </w:p>
    <w:p w14:paraId="60E93A5A" w14:textId="77777777" w:rsidR="007E0EF7" w:rsidRDefault="007E0EF7" w:rsidP="007E0E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Through intense transformations and cleaning, and exploring a variety of models, Support Vector Regression was found to be the best model for predicting salaries, given the available data.</w:t>
      </w:r>
    </w:p>
    <w:p w14:paraId="14E02454" w14:textId="75DE755E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Areas of Improvement</w:t>
      </w:r>
    </w:p>
    <w:p w14:paraId="60F43411" w14:textId="77777777" w:rsidR="007A5099" w:rsidRDefault="00434BDE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the model can be considered satisfactory, there are a few areas which could be done better.</w:t>
      </w:r>
    </w:p>
    <w:p w14:paraId="568FF840" w14:textId="77777777" w:rsidR="007A5099" w:rsidRDefault="007A5099" w:rsidP="00BF0B8D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7A5099">
        <w:rPr>
          <w:sz w:val="26"/>
          <w:szCs w:val="26"/>
        </w:rPr>
        <w:t>Standardization of `</w:t>
      </w:r>
      <w:proofErr w:type="spellStart"/>
      <w:r w:rsidRPr="007A5099">
        <w:rPr>
          <w:sz w:val="26"/>
          <w:szCs w:val="26"/>
        </w:rPr>
        <w:t>job_title</w:t>
      </w:r>
      <w:proofErr w:type="spellEnd"/>
      <w:r w:rsidRPr="007A5099">
        <w:rPr>
          <w:sz w:val="26"/>
          <w:szCs w:val="26"/>
        </w:rPr>
        <w:t>`</w:t>
      </w:r>
    </w:p>
    <w:p w14:paraId="56A1F3FA" w14:textId="77777777" w:rsidR="00BF0B8D" w:rsidRDefault="007A5099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less assumptive method could be used to group titles, such as Clustering or Analysis of Variance. Natural Language Processing could even be employed to extract meaningful differences between titles.</w:t>
      </w:r>
    </w:p>
    <w:p w14:paraId="1E19B33C" w14:textId="5B4664E6" w:rsidR="00BF0B8D" w:rsidRDefault="00BF0B8D" w:rsidP="00BF0B8D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Min-Max Normalization</w:t>
      </w:r>
      <w:r w:rsidR="007D2080">
        <w:rPr>
          <w:sz w:val="26"/>
          <w:szCs w:val="26"/>
        </w:rPr>
        <w:t xml:space="preserve"> (MMN)</w:t>
      </w:r>
    </w:p>
    <w:p w14:paraId="067CFA78" w14:textId="14BB6857" w:rsidR="00110A3B" w:rsidRPr="00BF0B8D" w:rsidRDefault="00BF0B8D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D2080">
        <w:rPr>
          <w:sz w:val="24"/>
          <w:szCs w:val="24"/>
        </w:rPr>
        <w:t>MN</w:t>
      </w:r>
      <w:r>
        <w:rPr>
          <w:sz w:val="24"/>
          <w:szCs w:val="24"/>
        </w:rPr>
        <w:t xml:space="preserve"> worked well for columns with well-defined domains – </w:t>
      </w:r>
      <w:proofErr w:type="spellStart"/>
      <w:r>
        <w:rPr>
          <w:sz w:val="24"/>
          <w:szCs w:val="24"/>
        </w:rPr>
        <w:t>company_size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experience_level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remote_ratio</w:t>
      </w:r>
      <w:proofErr w:type="spellEnd"/>
      <w:r>
        <w:rPr>
          <w:sz w:val="24"/>
          <w:szCs w:val="24"/>
        </w:rPr>
        <w:t xml:space="preserve">. </w:t>
      </w:r>
      <w:r w:rsidR="007D2080">
        <w:rPr>
          <w:sz w:val="24"/>
          <w:szCs w:val="24"/>
        </w:rPr>
        <w:t xml:space="preserve">For this dataset, MMN could be applied on </w:t>
      </w:r>
      <w:proofErr w:type="spellStart"/>
      <w:r w:rsidR="007D2080">
        <w:rPr>
          <w:sz w:val="24"/>
          <w:szCs w:val="24"/>
        </w:rPr>
        <w:t>job_popularity</w:t>
      </w:r>
      <w:proofErr w:type="spellEnd"/>
      <w:r w:rsidR="007D2080">
        <w:rPr>
          <w:sz w:val="24"/>
          <w:szCs w:val="24"/>
        </w:rPr>
        <w:t xml:space="preserve"> because there were limited job titles, but the data would have to be re-transformed and the model retrained in order to predict on new popularities. The same principle goes for </w:t>
      </w:r>
      <w:proofErr w:type="spellStart"/>
      <w:r w:rsidR="007D2080">
        <w:rPr>
          <w:sz w:val="24"/>
          <w:szCs w:val="24"/>
        </w:rPr>
        <w:t>work_year</w:t>
      </w:r>
      <w:proofErr w:type="spellEnd"/>
      <w:r w:rsidR="007D2080">
        <w:rPr>
          <w:sz w:val="24"/>
          <w:szCs w:val="24"/>
        </w:rPr>
        <w:t>, though it was not used in the final model. Perhaps another form of normalization would work better.</w:t>
      </w:r>
      <w:r w:rsidR="00110A3B" w:rsidRPr="00BF0B8D">
        <w:rPr>
          <w:sz w:val="24"/>
          <w:szCs w:val="24"/>
        </w:rPr>
        <w:br w:type="page"/>
      </w:r>
    </w:p>
    <w:p w14:paraId="4A039C1D" w14:textId="77C41CAA" w:rsidR="00365368" w:rsidRDefault="00DC04CE" w:rsidP="00365368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65E8A0DE" w14:textId="558F917D" w:rsidR="005D13E3" w:rsidRDefault="005D13E3" w:rsidP="00365368">
      <w:pPr>
        <w:pStyle w:val="NormalWeb"/>
        <w:spacing w:before="0" w:beforeAutospacing="0" w:after="0" w:afterAutospacing="0" w:line="480" w:lineRule="auto"/>
        <w:ind w:left="720" w:hanging="720"/>
      </w:pPr>
      <w:r w:rsidRPr="005D13E3">
        <w:t xml:space="preserve">Raj, A. (2020, October 3). Unlocking the True Power of Support Vector Regression. Medium. </w:t>
      </w:r>
      <w:hyperlink r:id="rId24" w:history="1">
        <w:r w:rsidR="002F12FA" w:rsidRPr="00172141">
          <w:rPr>
            <w:rStyle w:val="Hyperlink"/>
          </w:rPr>
          <w:t>https://towardsdatascience.com/unlocking-the-true-power-of-support-vector-regression-847fd123a4a0</w:t>
        </w:r>
      </w:hyperlink>
    </w:p>
    <w:p w14:paraId="1B7EBBBE" w14:textId="06E6F8EF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Singh, S. (2020, February 24). </w:t>
      </w:r>
      <w:r>
        <w:rPr>
          <w:i/>
          <w:iCs/>
        </w:rPr>
        <w:t>Categorical Variable Encoding Techniques - Analytics Vidhya</w:t>
      </w:r>
      <w:r>
        <w:t xml:space="preserve">. Medium. </w:t>
      </w:r>
      <w:hyperlink r:id="rId25" w:history="1">
        <w:r w:rsidRPr="00EA4926">
          <w:rPr>
            <w:rStyle w:val="Hyperlink"/>
          </w:rPr>
          <w:t>https://medium.com/analytics-vidhya/categorical-variable-encoding-techniques-17e607fe42f9</w:t>
        </w:r>
      </w:hyperlink>
    </w:p>
    <w:p w14:paraId="67F535A6" w14:textId="292BE3B2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(2018a, September 24). </w:t>
      </w:r>
      <w:r>
        <w:rPr>
          <w:i/>
          <w:iCs/>
        </w:rPr>
        <w:t>Regularization Part 1: Ridge (L2) Regression</w:t>
      </w:r>
      <w:r>
        <w:t xml:space="preserve"> [Video]. YouTube. </w:t>
      </w:r>
      <w:hyperlink r:id="rId26" w:history="1">
        <w:r w:rsidRPr="00EA4926">
          <w:rPr>
            <w:rStyle w:val="Hyperlink"/>
          </w:rPr>
          <w:t>https://www.youtube.com/watch?v=Q81RR3yKn30</w:t>
        </w:r>
      </w:hyperlink>
    </w:p>
    <w:p w14:paraId="4518020A" w14:textId="49257599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(2018b, October 1). </w:t>
      </w:r>
      <w:r>
        <w:rPr>
          <w:i/>
          <w:iCs/>
        </w:rPr>
        <w:t>Regularization Part 2: Lasso (L1) Regression</w:t>
      </w:r>
      <w:r>
        <w:t xml:space="preserve"> [Video]. YouTube. </w:t>
      </w:r>
      <w:hyperlink r:id="rId27" w:history="1">
        <w:r w:rsidRPr="00EA4926">
          <w:rPr>
            <w:rStyle w:val="Hyperlink"/>
          </w:rPr>
          <w:t>https://www.youtube.com/watch?v=NGf0voTMlcs</w:t>
        </w:r>
      </w:hyperlink>
    </w:p>
    <w:p w14:paraId="45130037" w14:textId="6D8E933A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(2019a, March 25). </w:t>
      </w:r>
      <w:r>
        <w:rPr>
          <w:i/>
          <w:iCs/>
        </w:rPr>
        <w:t>Gradient Boost Part 1 (of 4): Regression Main Ideas</w:t>
      </w:r>
      <w:r>
        <w:t xml:space="preserve"> [Video]. YouTube. </w:t>
      </w:r>
      <w:hyperlink r:id="rId28" w:history="1">
        <w:r w:rsidRPr="00EA4926">
          <w:rPr>
            <w:rStyle w:val="Hyperlink"/>
          </w:rPr>
          <w:t>https://www.youtube.com/watch?v=3CC4N4z3GJc</w:t>
        </w:r>
      </w:hyperlink>
    </w:p>
    <w:p w14:paraId="398C8F2F" w14:textId="070208AF" w:rsidR="00365368" w:rsidRDefault="00365368" w:rsidP="005D13E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(2019b, August 20). </w:t>
      </w:r>
      <w:r>
        <w:rPr>
          <w:i/>
          <w:iCs/>
        </w:rPr>
        <w:t>Regression Trees, Clearly Explained!!!</w:t>
      </w:r>
      <w:r>
        <w:t xml:space="preserve"> [Video]. YouTube. </w:t>
      </w:r>
      <w:hyperlink r:id="rId29" w:history="1">
        <w:r w:rsidRPr="00EA4926">
          <w:rPr>
            <w:rStyle w:val="Hyperlink"/>
          </w:rPr>
          <w:t>https://www.youtube.com/watch?v=g9c66TUylZ4</w:t>
        </w:r>
      </w:hyperlink>
    </w:p>
    <w:p w14:paraId="7413C7B6" w14:textId="34CBE5C5" w:rsidR="00F900E0" w:rsidRPr="00F900E0" w:rsidRDefault="00F900E0" w:rsidP="00F900E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F900E0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statslectures</w:t>
      </w:r>
      <w:proofErr w:type="spellEnd"/>
      <w:r w:rsidRPr="00F900E0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(2010, October 3). </w:t>
      </w:r>
      <w:r w:rsidRPr="00F900E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Spearman Correlation</w:t>
      </w:r>
      <w:r w:rsidRPr="00F900E0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0" w:history="1">
        <w:r w:rsidRPr="00F900E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https://www.youtube.com/watch?v=YpG2MlulP_o</w:t>
        </w:r>
      </w:hyperlink>
    </w:p>
    <w:sectPr w:rsidR="00F900E0" w:rsidRPr="00F900E0" w:rsidSect="009D013F">
      <w:footerReference w:type="default" r:id="rId3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D048" w14:textId="77777777" w:rsidR="00FA5576" w:rsidRDefault="00FA5576">
      <w:pPr>
        <w:spacing w:after="0" w:line="240" w:lineRule="auto"/>
      </w:pPr>
      <w:r>
        <w:separator/>
      </w:r>
    </w:p>
  </w:endnote>
  <w:endnote w:type="continuationSeparator" w:id="0">
    <w:p w14:paraId="43063B73" w14:textId="77777777" w:rsidR="00FA5576" w:rsidRDefault="00FA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BE72" w14:textId="77777777" w:rsidR="00FA5576" w:rsidRDefault="00FA5576">
      <w:pPr>
        <w:spacing w:after="0" w:line="240" w:lineRule="auto"/>
      </w:pPr>
      <w:r>
        <w:separator/>
      </w:r>
    </w:p>
  </w:footnote>
  <w:footnote w:type="continuationSeparator" w:id="0">
    <w:p w14:paraId="4C7DF8F3" w14:textId="77777777" w:rsidR="00FA5576" w:rsidRDefault="00FA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5E17"/>
    <w:multiLevelType w:val="hybridMultilevel"/>
    <w:tmpl w:val="C822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18D6"/>
    <w:multiLevelType w:val="hybridMultilevel"/>
    <w:tmpl w:val="19682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33178"/>
    <w:multiLevelType w:val="hybridMultilevel"/>
    <w:tmpl w:val="A4EA2A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2E13"/>
    <w:multiLevelType w:val="hybridMultilevel"/>
    <w:tmpl w:val="196828FC"/>
    <w:lvl w:ilvl="0" w:tplc="36E0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71C7"/>
    <w:multiLevelType w:val="hybridMultilevel"/>
    <w:tmpl w:val="4AEA5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53FC"/>
    <w:multiLevelType w:val="hybridMultilevel"/>
    <w:tmpl w:val="7F3ED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8" w15:restartNumberingAfterBreak="0">
    <w:nsid w:val="68181D21"/>
    <w:multiLevelType w:val="hybridMultilevel"/>
    <w:tmpl w:val="A834749E"/>
    <w:lvl w:ilvl="0" w:tplc="D45C5956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27"/>
  </w:num>
  <w:num w:numId="3" w16cid:durableId="516505236">
    <w:abstractNumId w:val="27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23"/>
  </w:num>
  <w:num w:numId="16" w16cid:durableId="275674068">
    <w:abstractNumId w:val="25"/>
  </w:num>
  <w:num w:numId="17" w16cid:durableId="929437197">
    <w:abstractNumId w:val="19"/>
  </w:num>
  <w:num w:numId="18" w16cid:durableId="1851721920">
    <w:abstractNumId w:val="24"/>
  </w:num>
  <w:num w:numId="19" w16cid:durableId="1214384403">
    <w:abstractNumId w:val="26"/>
  </w:num>
  <w:num w:numId="20" w16cid:durableId="1664774846">
    <w:abstractNumId w:val="14"/>
  </w:num>
  <w:num w:numId="21" w16cid:durableId="1045255648">
    <w:abstractNumId w:val="21"/>
  </w:num>
  <w:num w:numId="22" w16cid:durableId="189727818">
    <w:abstractNumId w:val="18"/>
  </w:num>
  <w:num w:numId="23" w16cid:durableId="896353969">
    <w:abstractNumId w:val="15"/>
  </w:num>
  <w:num w:numId="24" w16cid:durableId="647200458">
    <w:abstractNumId w:val="13"/>
  </w:num>
  <w:num w:numId="25" w16cid:durableId="366835744">
    <w:abstractNumId w:val="30"/>
  </w:num>
  <w:num w:numId="26" w16cid:durableId="468521874">
    <w:abstractNumId w:val="29"/>
  </w:num>
  <w:num w:numId="27" w16cid:durableId="1871260512">
    <w:abstractNumId w:val="17"/>
  </w:num>
  <w:num w:numId="28" w16cid:durableId="333383069">
    <w:abstractNumId w:val="11"/>
  </w:num>
  <w:num w:numId="29" w16cid:durableId="680006760">
    <w:abstractNumId w:val="20"/>
  </w:num>
  <w:num w:numId="30" w16cid:durableId="2049797142">
    <w:abstractNumId w:val="12"/>
  </w:num>
  <w:num w:numId="31" w16cid:durableId="940452241">
    <w:abstractNumId w:val="22"/>
  </w:num>
  <w:num w:numId="32" w16cid:durableId="1943341257">
    <w:abstractNumId w:val="16"/>
  </w:num>
  <w:num w:numId="33" w16cid:durableId="12560121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rwUAAdekriwAAAA="/>
  </w:docVars>
  <w:rsids>
    <w:rsidRoot w:val="00DC04CE"/>
    <w:rsid w:val="00003418"/>
    <w:rsid w:val="00083B37"/>
    <w:rsid w:val="00093ED2"/>
    <w:rsid w:val="000A0612"/>
    <w:rsid w:val="000B0B1C"/>
    <w:rsid w:val="000D4A8C"/>
    <w:rsid w:val="00110A3B"/>
    <w:rsid w:val="00146F51"/>
    <w:rsid w:val="00151878"/>
    <w:rsid w:val="00160F26"/>
    <w:rsid w:val="001972EC"/>
    <w:rsid w:val="001A728E"/>
    <w:rsid w:val="001E042A"/>
    <w:rsid w:val="001F7090"/>
    <w:rsid w:val="00225505"/>
    <w:rsid w:val="002558E7"/>
    <w:rsid w:val="0025609D"/>
    <w:rsid w:val="002766B4"/>
    <w:rsid w:val="002909C9"/>
    <w:rsid w:val="002A0EED"/>
    <w:rsid w:val="002A4C1A"/>
    <w:rsid w:val="002B1C77"/>
    <w:rsid w:val="002B301E"/>
    <w:rsid w:val="002B5F13"/>
    <w:rsid w:val="002F12FA"/>
    <w:rsid w:val="002F384D"/>
    <w:rsid w:val="00313B81"/>
    <w:rsid w:val="0032358C"/>
    <w:rsid w:val="003312ED"/>
    <w:rsid w:val="00343006"/>
    <w:rsid w:val="00350636"/>
    <w:rsid w:val="00353391"/>
    <w:rsid w:val="00357BF2"/>
    <w:rsid w:val="00365368"/>
    <w:rsid w:val="00383F75"/>
    <w:rsid w:val="00385D9D"/>
    <w:rsid w:val="003B1048"/>
    <w:rsid w:val="003B717F"/>
    <w:rsid w:val="003C45D8"/>
    <w:rsid w:val="003D1588"/>
    <w:rsid w:val="004018C1"/>
    <w:rsid w:val="00434BDE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146D2"/>
    <w:rsid w:val="00556524"/>
    <w:rsid w:val="00575B92"/>
    <w:rsid w:val="0059366E"/>
    <w:rsid w:val="005B5470"/>
    <w:rsid w:val="005C4E8B"/>
    <w:rsid w:val="005D13E3"/>
    <w:rsid w:val="005D4DC9"/>
    <w:rsid w:val="005D5BAC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099"/>
    <w:rsid w:val="007A56F3"/>
    <w:rsid w:val="007D2080"/>
    <w:rsid w:val="007D794E"/>
    <w:rsid w:val="007E0EF7"/>
    <w:rsid w:val="007F372E"/>
    <w:rsid w:val="00825FFD"/>
    <w:rsid w:val="008457B3"/>
    <w:rsid w:val="00850E27"/>
    <w:rsid w:val="00860F58"/>
    <w:rsid w:val="00864DFF"/>
    <w:rsid w:val="00872DAE"/>
    <w:rsid w:val="00876792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54BFF"/>
    <w:rsid w:val="009B6EAB"/>
    <w:rsid w:val="009C6AE2"/>
    <w:rsid w:val="009D013F"/>
    <w:rsid w:val="009D49EA"/>
    <w:rsid w:val="009F0218"/>
    <w:rsid w:val="00A05BF4"/>
    <w:rsid w:val="00A3667A"/>
    <w:rsid w:val="00A60185"/>
    <w:rsid w:val="00A837F1"/>
    <w:rsid w:val="00AA316B"/>
    <w:rsid w:val="00AC1D3B"/>
    <w:rsid w:val="00B004BE"/>
    <w:rsid w:val="00B404AF"/>
    <w:rsid w:val="00B60FB5"/>
    <w:rsid w:val="00B64999"/>
    <w:rsid w:val="00B847F7"/>
    <w:rsid w:val="00BA1E83"/>
    <w:rsid w:val="00BC1FD2"/>
    <w:rsid w:val="00BC7ED6"/>
    <w:rsid w:val="00BF0B8D"/>
    <w:rsid w:val="00C5028A"/>
    <w:rsid w:val="00C57816"/>
    <w:rsid w:val="00C92963"/>
    <w:rsid w:val="00C92C41"/>
    <w:rsid w:val="00C953C3"/>
    <w:rsid w:val="00CB3087"/>
    <w:rsid w:val="00CE641A"/>
    <w:rsid w:val="00CF3CD4"/>
    <w:rsid w:val="00D11DFF"/>
    <w:rsid w:val="00D131C2"/>
    <w:rsid w:val="00D35E55"/>
    <w:rsid w:val="00D42448"/>
    <w:rsid w:val="00D57E3E"/>
    <w:rsid w:val="00D61DC6"/>
    <w:rsid w:val="00D76903"/>
    <w:rsid w:val="00DB24CB"/>
    <w:rsid w:val="00DC04CE"/>
    <w:rsid w:val="00DF35F1"/>
    <w:rsid w:val="00DF5013"/>
    <w:rsid w:val="00E03B01"/>
    <w:rsid w:val="00E867A0"/>
    <w:rsid w:val="00E9640A"/>
    <w:rsid w:val="00EA5AC7"/>
    <w:rsid w:val="00EB504B"/>
    <w:rsid w:val="00EC617D"/>
    <w:rsid w:val="00ED20C9"/>
    <w:rsid w:val="00F1586E"/>
    <w:rsid w:val="00F15E5C"/>
    <w:rsid w:val="00F23C9B"/>
    <w:rsid w:val="00F71386"/>
    <w:rsid w:val="00F900E0"/>
    <w:rsid w:val="00F92DBF"/>
    <w:rsid w:val="00FA5576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Q81RR3yKn3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gular_expression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medium.com/analytics-vidhya/categorical-variable-encoding-techniques-17e607fe42f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youtube.com/watch?v=g9c66TUylZ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unlocking-the-true-power-of-support-vector-regression-847fd123a4a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3CC4N4z3GJc" TargetMode="External"/><Relationship Id="rId10" Type="http://schemas.openxmlformats.org/officeDocument/2006/relationships/hyperlink" Target="https://www.iso.org/iso-4217-currency-codes.html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so.org/iso-3166-country-code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NGf0voTMlcs" TargetMode="External"/><Relationship Id="rId30" Type="http://schemas.openxmlformats.org/officeDocument/2006/relationships/hyperlink" Target="https://www.youtube.com/watch?v=YpG2MlulP_o" TargetMode="External"/><Relationship Id="rId8" Type="http://schemas.openxmlformats.org/officeDocument/2006/relationships/hyperlink" Target="https://www.kaggle.com/datasets/ruchi798/data-science-job-salari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787</TotalTime>
  <Pages>19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32</cp:revision>
  <dcterms:created xsi:type="dcterms:W3CDTF">2022-07-19T13:30:00Z</dcterms:created>
  <dcterms:modified xsi:type="dcterms:W3CDTF">2022-07-31T13:10:00Z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