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7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64"/>
          <w:szCs w:val="64"/>
          <w:rtl w:val="0"/>
        </w:rPr>
        <w:t xml:space="preserve">GAME DAY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6"/>
          <w:szCs w:val="36"/>
          <w:rtl w:val="0"/>
        </w:rPr>
        <w:t xml:space="preserve">Student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An Augmented Reality Marketing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You’re an AR Activation Designer.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Your client: the Riverside Rapids.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57250" cy="962025"/>
            <wp:effectExtent b="0" l="0" r="0" t="0"/>
            <wp:docPr descr="Bytes and Bits logo: a lightbulb filled with orange and binary digits, with the words Bytes and Bits along the left side." id="1" name="image3.png"/>
            <a:graphic>
              <a:graphicData uri="http://schemas.openxmlformats.org/drawingml/2006/picture">
                <pic:pic>
                  <pic:nvPicPr>
                    <pic:cNvPr descr="Bytes and Bits logo: a lightbulb filled with orange and binary digits, with the words Bytes and Bits along the left side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Created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Tasha Penwell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Curriculum Writer &amp;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Founder, Bytes and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Founder, Pretty Nerdy Digital Marketing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(AR &amp; digital-marketing studio)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Assistant Professor, Ohio University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(affiliation for identification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71a3"/>
          <w:rtl w:val="0"/>
        </w:rPr>
        <w:t xml:space="preserve">Name / Team /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Team name: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Instructor: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0" w:before="260" w:lineRule="auto"/>
        <w:ind w:left="72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Released under a Creative Commons Attribution 4.0 (CC BY 4.0) license — free to use, share, and adapt with attribution. Created independently of Ohio University, outside university duties and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Feedback, questions, or comments are welcome — email Tasha at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0"/>
          </w:rPr>
          <w:t xml:space="preserve">penwellt@bytesandbits.org</w:t>
        </w:r>
      </w:hyperlink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5"/>
          <w:szCs w:val="15"/>
          <w:rtl w:val="0"/>
        </w:rPr>
        <w:t xml:space="preserve">© 2026 Tasha Penwell · Bytes and Bits · CC BY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How to use this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You’ve been hired. Over seven lessons you’ll take a client brief, design an original brand, build a Snapchat AR Lens two different ways, publish it, measure how it performed, and pitch it the way an agency would — leaving with a shipped campaign and the vocabulary to defend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This workbook is where your thinking lives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your briefs, design decisions, and reflections. It is not a click-by-click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Each lesson builds on the last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what you make in one becomes the starting point for the next, all the way to your final pitch. Watch for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</w:t>
      </w:r>
      <w:r w:rsidDel="00000000" w:rsidR="00000000" w:rsidRPr="00000000">
        <w:rPr>
          <w:rFonts w:ascii="Arial" w:cs="Arial" w:eastAsia="Arial" w:hAnsi="Arial"/>
          <w:rtl w:val="0"/>
        </w:rPr>
        <w:t xml:space="preserve"> line at the end of each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When you need the exact steps in a tool, find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Watch the steps</w:t>
      </w:r>
      <w:r w:rsidDel="00000000" w:rsidR="00000000" w:rsidRPr="00000000">
        <w:rPr>
          <w:rFonts w:ascii="Arial" w:cs="Arial" w:eastAsia="Arial" w:hAnsi="Arial"/>
          <w:rtl w:val="0"/>
        </w:rPr>
        <w:t xml:space="preserve"> box in that lesson and scan the code. The step-by-step slides and video live there, so this book can stay focused on the marketing decisions.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7425"/>
        <w:tblGridChange w:id="0">
          <w:tblGrid>
            <w:gridCol w:w="1935"/>
            <w:gridCol w:w="7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00125" cy="1000125"/>
                  <wp:effectExtent b="0" l="0" r="0" t="0"/>
                  <wp:docPr descr="QR code linking to the AR Development for Marketing tutorial library on Scribe" id="3" name="image4.png"/>
                  <a:graphic>
                    <a:graphicData uri="http://schemas.openxmlformats.org/drawingml/2006/picture">
                      <pic:pic>
                        <pic:nvPicPr>
                          <pic:cNvPr descr="QR code linking to the AR Development for Marketing tutorial library on Scribe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rtl w:val="0"/>
              </w:rPr>
              <w:t xml:space="preserve">All the build tutorials, in one 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The step-by-step walkthroughs for every tool — building in EasyLens, building in Lens Studio, and publishing — live on one page. Scan once to reach them all, or open the link. Each shows every click and stands on its own.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Tutorial library: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the tutorial 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1"/>
          <w:bCs w:val="1"/>
          <w:color w:val="1b4f72"/>
          <w:rtl w:val="0"/>
        </w:rPr>
        <w:t xml:space="preserve">A note on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Your client is the </w:t>
      </w:r>
      <w:r w:rsidDel="00000000" w:rsidR="00000000" w:rsidRPr="00000000">
        <w:rPr>
          <w:b w:val="1"/>
          <w:bCs w:val="1"/>
          <w:rtl w:val="0"/>
        </w:rPr>
        <w:t xml:space="preserve">Riverside Rapids</w:t>
      </w:r>
      <w:r w:rsidDel="00000000" w:rsidR="00000000" w:rsidRPr="00000000">
        <w:rPr>
          <w:rtl w:val="0"/>
        </w:rPr>
        <w:t xml:space="preserve">. Some walkthrough screenshots show an earlier working name (“Raiders”). Same project, draft name — always use </w:t>
      </w:r>
      <w:r w:rsidDel="00000000" w:rsidR="00000000" w:rsidRPr="00000000">
        <w:rPr>
          <w:b w:val="1"/>
          <w:bCs w:val="1"/>
          <w:rtl w:val="0"/>
        </w:rPr>
        <w:t xml:space="preserve">Rapids</w:t>
      </w:r>
      <w:r w:rsidDel="00000000" w:rsidR="00000000" w:rsidRPr="00000000">
        <w:rPr>
          <w:rtl w:val="0"/>
        </w:rPr>
        <w:t xml:space="preserve"> in your own work.</w:t>
      </w:r>
    </w:p>
    <w:p w:rsidR="00000000" w:rsidDel="00000000" w:rsidP="00000000" w:rsidRDefault="00000000" w:rsidRPr="00000000" w14:paraId="0000001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Your campaign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9"/>
          <w:szCs w:val="19"/>
          <w:rtl w:val="0"/>
        </w:rPr>
        <w:t xml:space="preserve">Tick each piece as you finish it. By Lesson 7 you’ll pitch the whole thing.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60"/>
        <w:gridCol w:w="1600"/>
        <w:gridCol w:w="1600"/>
        <w:tblGridChange w:id="0">
          <w:tblGrid>
            <w:gridCol w:w="61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Campaign brief (audience + one objective)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Original Rapids brand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Built Lens (EasyLens, and Lens Studio 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Published Lens — Snapcode + WebAR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Performance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Pitch + 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1 — AR as a Marketing Channel: The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a one-paragraph brief that steers everything you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Explain in marketing terms why a brand would invest in an AR Lens.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Name the marketing jobs a Lens can do (awareness, engagement, earned shares, data).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Define one audience and one objective for your client.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Say, in your own words, what an AR experience is.</w:t>
      </w:r>
    </w:p>
    <w:p w:rsidR="00000000" w:rsidDel="00000000" w:rsidP="00000000" w:rsidRDefault="00000000" w:rsidRPr="00000000" w14:paraId="0000003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Explore before you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On any browser, open the Snapchat Lenses page (snapchat.com/lens), then search one everyday word — try “pizza.” No app or account needed. Go on a quick scavenger hunt: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Lenses: find three different kinds of pizza Lens — a face filter, a world/scene effect, a sticker Lens. Notice each has a creator’s name; some are made by Snapchat, some by regular people.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Places: notice the same search returns real pizza businesses with addresses. Why would a shop want to show up here?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Spotlight / tags: skim the videos and the related tags (pizza, pizzacooking…).</w:t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Stay quick and curious — you’re collecting a felt sense of how much lives under one branded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Think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You searched one word and got filters, videos, and real businesses. What does that tell you about what a “brand” is on Snapchat?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shop shows up in Places and a creator’s name is on each Lens. Who’s getting marketing value here — and from whom?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Which Lens would you actually use or send to a friend? Why that one?</w:t>
      </w:r>
    </w:p>
    <w:p w:rsidR="00000000" w:rsidDel="00000000" w:rsidP="00000000" w:rsidRDefault="00000000" w:rsidRPr="00000000" w14:paraId="00000047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 AR Lens is experiential, branded content. Instead of interrupting attention, it invites participation — and the participation is shareable. The marketing jobs a Lens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Awareness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reach and impressions when people see it.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Engagement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plays, time, taps; the audience chooses to interact.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Earned distribution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shares and Snaps put the brand in front of new people for free.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every play and share is measurable, tying creative to numbers.</w:t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 AR experience layers digital content onto the real world through a camera, and you can interact with it. Marketing turns that capability into a channel. You’ll measure these exact jobs in Lesson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Your campaign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Your client is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Riverside Rapids</w:t>
      </w:r>
      <w:r w:rsidDel="00000000" w:rsidR="00000000" w:rsidRPr="00000000">
        <w:rPr>
          <w:rFonts w:ascii="Arial" w:cs="Arial" w:eastAsia="Arial" w:hAnsi="Arial"/>
          <w:rtl w:val="0"/>
        </w:rPr>
        <w:t xml:space="preserve">, a fictional minor-league team — fictional on purpose, so you design an original identity instead of borrowing a real one. Draft the brief that steers everything you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Audience: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who is this Lens for? (students at a watch party, families at a game)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one goal — awareness, engagement, or shares. Just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Moment: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when and where would a fan use it? (game day, tailgate, watch party)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Feeling: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what should using it feel like? (hype, pride, fun)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Lens teardown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Sketch a Lens you’ve used. Label three things: the brand behind it, the marketing job it did, and why you did (or didn’t) share it.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8c8c8" w:space="0" w:sz="6" w:val="single"/>
                    <w:left w:color="c8c8c8" w:space="0" w:sz="6" w:val="single"/>
                    <w:bottom w:color="c8c8c8" w:space="0" w:sz="6" w:val="single"/>
                    <w:right w:color="c8c8c8" w:space="0" w:sz="6" w:val="single"/>
                  </w:tcBorders>
                  <w:tcMar>
                    <w:top w:w="80.0" w:type="dxa"/>
                    <w:left w:w="160.0" w:type="dxa"/>
                    <w:bottom w:w="80.0" w:type="dxa"/>
                    <w:right w:w="160.0" w:type="dxa"/>
                  </w:tcMar>
                </w:tcPr>
                <w:p w:rsidR="00000000" w:rsidDel="00000000" w:rsidP="00000000" w:rsidRDefault="00000000" w:rsidRPr="00000000" w14:paraId="0000005A">
                  <w:pPr>
                    <w:pBdr>
                      <w:bottom w:color="dddddd" w:space="4" w:sz="4" w:val="single"/>
                    </w:pBdr>
                    <w:spacing w:after="100" w:before="1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bottom w:color="dddddd" w:space="4" w:sz="4" w:val="single"/>
                    </w:pBdr>
                    <w:spacing w:after="100" w:before="1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bottom w:color="dddddd" w:space="4" w:sz="4" w:val="single"/>
                    </w:pBdr>
                    <w:spacing w:after="100" w:before="10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 your own words, what is an AR experience?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two different marketing jobs a branded Lens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is “the user shares it” valuable to a brand in a way a TV ad is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your one-sentence objective for the Riverside Rapids Lens.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ed6f1" w:space="8" w:sz="6" w:val="single"/>
        </w:pBdr>
        <w:spacing w:after="120" w:before="2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Your audience and one objective carry into Lesson 2, where you design an original brand to serve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2 — Brand Identity &amp; the IP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an original Rapids brand kit — and the difference between a free file and the right to use a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Build an original brand identity: name, colors, mascot concept, and voice.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Tell copyright from trademark in plain terms.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Explain why using a real name, logo, or player tag is risky even when it’s free and non-commercial.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Audit a design for IP risk.</w:t>
      </w:r>
    </w:p>
    <w:p w:rsidR="00000000" w:rsidDel="00000000" w:rsidP="00000000" w:rsidRDefault="00000000" w:rsidRPr="00000000" w14:paraId="0000007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The Lens that works but can’t 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Look at the game-day filter your instructor shows: a real team’s logo and colors, named for the team, with a star player’s name as a tag. It looks great and it works. Should the brand publish it and hand it to a partner? Argue it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Think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Most people defend it with one of these. Use each as the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“We downloaded the logo from a free source.”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That speaks to the file (copyright), not the right to use the brand.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“We’re not making money.”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Trademark turns on consumer confusion, not profit.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“It’s been up for years.”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Absence of a complaint is not permission.</w:t>
      </w:r>
    </w:p>
    <w:p w:rsidR="00000000" w:rsidDel="00000000" w:rsidP="00000000" w:rsidRDefault="00000000" w:rsidRPr="00000000" w14:paraId="0000007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Heads-up for later: even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rtl w:val="0"/>
        </w:rPr>
        <w:t xml:space="preserve"> Lens is still live — anyone with the code or link can use it. Only taking it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removes access. So hiding a real-team build doesn’t fix the IP problem. (Full set of statuses in Lesson 5.)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Which claim sounds most convincing to you — and what’s the flaw in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protects a creative work (an illustration, a photo). A free or public-domain file resolves copyright — you may use the file.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Trademark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protects a brand identifier (a name, logo, or colors that signal who’s behind something). It’s about consumer confusion in the marketplace — and a free file grants none of it.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NIL (name, image &amp; likeness)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protects a person. Using a real player’s name or tag is a separate issue again.</w:t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Real creative teams either license a brand or design around it. Designing around it is a craft — and it’s exactly what you’ll do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rtl w:val="0"/>
        </w:rPr>
        <w:t xml:space="preserve">Guided notes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 — fill these in from what you just worked out: the terms first, then the idea, then put it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71a3"/>
          <w:rtl w:val="0"/>
        </w:rPr>
        <w:t xml:space="preserve">Tier 1 — Lock the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 protects a creative work, like an illustration or photo.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 protects a brand identifier — a name, logo, or colors.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 protects a real person’s name, image, and likeness.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71a3"/>
          <w:rtl w:val="0"/>
        </w:rPr>
        <w:t xml:space="preserve">Tier 2 — Complete the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A free or public-domain file resolves __________, but grants you no 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Trademark turns on __________ in the marketplace, not on whether you make a profit.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rtl w:val="0"/>
        </w:rPr>
        <w:t xml:space="preserve">Tagging a real player’s name is a __________ issue, separate from the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471a3"/>
          <w:rtl w:val="0"/>
        </w:rPr>
        <w:t xml:space="preserve">Tier 3 — Use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rtl w:val="0"/>
        </w:rPr>
        <w:t xml:space="preserve">“The logo was free to download, so our team filter is fine to publish.” Which regime is this confusing — and what’s the flaw?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one change you made to your Rapids kit to clear the trademark line, and why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Riverside Rapids brand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&amp; wordmark: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your own, not a real team’s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Color palette + hex: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2–3 original colors; energy without copying a real team’s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Voice: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three words for how the brand sounds (e.g., hype, local, scrappy)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Mascot concept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sketch or describe (a rapid / river / rapids motif):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This page is the spec you’ll hand the AI in Lesson 3 — and check your build against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Brand kit &amp; IP 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Trade kits with a partner and run a five-item audit on theirs. Any “yes” is a redesign flag — and “free to download” or “not for profit” does not clear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☐ Uses a real team’s name?    ☐ Uses a real logo or mark?    ☐ Uses a real player’s name / likeness (incl. as a tag)?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☐ Copies a real team’s exact colors?    ☐ Could a viewer think a real organization made or endorsed it?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 one sentence each: what does copyright protect, and what does trademark protect?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A logo file is labeled “public domain.” A classmate says that means the team’s brand is free to use. What’s the flaw?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does “we’re not charging anyone” not settle the trademark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two things you changed in your Rapids kit specifically to avoid IP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ed6f1" w:space="8" w:sz="6" w:val="single"/>
        </w:pBdr>
        <w:spacing w:after="120" w:before="2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Your brand kit — name, palette, mascot, voice — is the spec you hand the AI in Lesson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3 — Build It Fast: The AI Path (EasyLens)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a generated, customized Rapids Lens — built in a browser, by directing an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Generate a Lens from a written prompt in EasyLens.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Customize it through preset controls and chat refinement.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Upload your mascot sticker and have the AI place it.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Describe what AI generation makes easy and where its customization stops.</w:t>
      </w:r>
    </w:p>
    <w:p w:rsidR="00000000" w:rsidDel="00000000" w:rsidP="00000000" w:rsidRDefault="00000000" w:rsidRPr="00000000" w14:paraId="000000B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Direct the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You’ll build entirely in a browser: open the Lenses hub, open EasyLens, and build from a prompt. EasyLens is early-access and changes often, so recognize kinds of controls rather than memorizing names — and explore freely. Use your prompt storyboard (below) as creative direction, not a guess.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7395"/>
        <w:tblGridChange w:id="0">
          <w:tblGrid>
            <w:gridCol w:w="1965"/>
            <w:gridCol w:w="7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00125" cy="1000125"/>
                  <wp:effectExtent b="0" l="0" r="0" t="0"/>
                  <wp:docPr descr="QR code linking to the EasyLens (web) step-by-step walkthrough" id="2" name="image1.png"/>
                  <a:graphic>
                    <a:graphicData uri="http://schemas.openxmlformats.org/drawingml/2006/picture">
                      <pic:pic>
                        <pic:nvPicPr>
                          <pic:cNvPr descr="QR code linking to the EasyLens (web) step-by-step walkthrough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rtl w:val="0"/>
              </w:rPr>
              <w:t xml:space="preserve">Watch the steps — EasyLens (web)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What you’ll see: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the create / prompt bar at the bottom, preset controls, and chat refinement.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Slides: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walkthrough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Video: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walkthrough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Scan the code, or open a link. The exact clicks live here so this page can stay about the marketing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Think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Which got a better result — one long first prompt, or a short prompt plus refinements?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did you want to change that the controls wouldn’t let you?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Did the AI ever “help” in a way you didn’t ask for?</w:t>
      </w:r>
    </w:p>
    <w:p w:rsidR="00000000" w:rsidDel="00000000" w:rsidP="00000000" w:rsidRDefault="00000000" w:rsidRPr="00000000" w14:paraId="000000C0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Prompting an AR tool is rapid prototyping, and a prompt is creative direction: you describe intent, the tool produces a candidate, you iterate. That’s how modern creative teams move fast. The limit you just felt: AI and template tools expose a fixed set of controls. Inside them you’re fast and capable; beyond them you can’t reach. That ceiling is the bridge to Lesson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Prompt storyboard, then lock the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Opening prompt</w:t>
      </w:r>
      <w:r w:rsidDel="00000000" w:rsidR="00000000" w:rsidRPr="00000000">
        <w:rPr>
          <w:rFonts w:ascii="Arial" w:cs="Arial" w:eastAsia="Arial" w:hAnsi="Arial"/>
          <w:rtl w:val="0"/>
        </w:rPr>
        <w:t xml:space="preserve"> (treat it like a brief for the AI):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Three planned refinements: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one change I most wished I could make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carry this to Lesson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Prompt storyboard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 paper, write your opening prompt plus three refinements before you open the tool. Planning the conversation first produces a noticeably better Lens — AI output is only as clear as the brief behind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Is the relationship between a prompt and a finished Lens one shot, or a conversation?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one thing EasyLens let you control and one thing it would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might a marketing team like a tool that produces a usable result in minutes?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was the one change you wished you could make?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ed6f1" w:space="8" w:sz="6" w:val="single"/>
        </w:pBdr>
        <w:spacing w:after="120" w:before="2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The one change you wished you could make becomes your goal in Lesson 4, where the control path reaches past EasyLens’s ceiling.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4 — Under the Hood: The Control Path (Lens Studio)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the same Lens, customized past the fast path — still no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Identify the main parts of the Lens Studio interface.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the AI assistant inside Lens Studio, then customize by hand.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Explain how object order (hierarchy and layering) controls what the viewer sees.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Add a tap interaction and a library asset.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Decide, with reasons, when a marketer should pick the fast path vs. the control path.</w:t>
      </w:r>
    </w:p>
    <w:p w:rsidR="00000000" w:rsidDel="00000000" w:rsidP="00000000" w:rsidRDefault="00000000" w:rsidRPr="00000000" w14:paraId="000000E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Rebuild with the moving parts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You (or your instructor, in a demo) rebuild the game-day Lens in Lens Studio — this time seeing the Scene Hierarchy, Inspector, Preview, and AI panel. Lens Studio installs only on a Mac or PC; if you can’t install it, follow the demo — the comparison still lands because you’ve already built in EasyLens.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7530"/>
        <w:tblGridChange w:id="0">
          <w:tblGrid>
            <w:gridCol w:w="1830"/>
            <w:gridCol w:w="7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00125" cy="1000125"/>
                  <wp:effectExtent b="0" l="0" r="0" t="0"/>
                  <wp:docPr descr="QR code linking to the Lens Studio (desktop) step-by-step walkthrough" id="5" name="image5.png"/>
                  <a:graphic>
                    <a:graphicData uri="http://schemas.openxmlformats.org/drawingml/2006/picture">
                      <pic:pic>
                        <pic:nvPicPr>
                          <pic:cNvPr descr="QR code linking to the Lens Studio (desktop) step-by-step walkthrough"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rtl w:val="0"/>
              </w:rPr>
              <w:t xml:space="preserve">Watch the steps — Lens Studio (desktop)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What you’ll see: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the Scene Hierarchy, Inspector, Asset Library, AI panel, and tap-interaction wiring.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Slides: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walkthrough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Video: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walkthrough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Scan the code, or open a link. The exact clicks live here so this page can stay about the marketing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Think about it — Compare the two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Which took more steps to reach the same Lens? Which gave you more exact control?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change you wished for in Lesson 3 — could you make it here?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Which tool would you hand a teammate with one hour and an unknown laptop? Which for a flagship campaign with time to polish?</w:t>
      </w:r>
    </w:p>
    <w:p w:rsidR="00000000" w:rsidDel="00000000" w:rsidP="00000000" w:rsidRDefault="00000000" w:rsidRPr="00000000" w14:paraId="000000EE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Hierarchy &amp; layering.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The Scene Hierarchy is a stack; order decides what sits in front — the same idea as visual hierarchy in any ad composition.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Interaction wiring.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 Touch Event → Tap is the brand deciding what a fan’s action does. Design, not magic.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Asset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The Asset Library is the storage closet; importing the right model or sound is a production decision.</w:t>
      </w:r>
    </w:p>
    <w:p w:rsidR="00000000" w:rsidDel="00000000" w:rsidP="00000000" w:rsidRDefault="00000000" w:rsidRPr="00000000" w14:paraId="000000F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tradeoff: both paths are no-code. Lens Studio’s ceiling is higher and its floor is steeper. A marketer’s job is to match the tool to the constraint — device, time, skill, and how much control the idea actually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Beat the ceiling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Add one element EasyLens couldn’t — a precise tap interaction, a specific imported asset, or an exact layering fix (ideally the change you wished for last lesson). What you added, and why it needed the control path: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Two paper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Layering sandwich.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Stack three cutouts — background, hero, a “SCORE!” burst — and reorder them to see how the top of the stack wins, exactly like the Scene Hierarchy.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 floor map.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 a simple grid, mark where an object sits using coordinates — rehearsing the spatial placement Lens Studio asks for.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panel that lists everything in your Lens, and the one that edits a selected object’s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Your team text isn’t visible even though it exists. What’s the most likely cause, in hierarchy terms?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does setting a Touch Event to “Tap” let the brand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A teammate has one hour and an unknown laptop. Which path do you recommend — EasyLens or Lens Studio?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ed6f1" w:space="8" w:sz="6" w:val="single"/>
        </w:pBdr>
        <w:spacing w:after="120" w:before="2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With a Lens built both ways, you publish it in Lesson 5 and make the distribution calls a marketer owns.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5 — Publish &amp; Distribute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a published Lens, a Snapcode and a WebAR link, and a one-line distribution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Publish a Lens through the browser flow.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Choose a visibility setting (Public / Hidden / Offline) as a deliberate distribution decision.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Set discovery tags responsibly — your Lesson 2 IP rule, in practice.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 the Lens across devices via Snapcode and a Hosted WebAR URL.</w:t>
      </w:r>
    </w:p>
    <w:p w:rsidR="00000000" w:rsidDel="00000000" w:rsidP="00000000" w:rsidRDefault="00000000" w:rsidRPr="00000000" w14:paraId="0000011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Publishing is browser-based no matter which tool built the Lens. You’ll choose an organization and folder, enter honest discovery tags (football, fall, school, sports, helmet — no team or player names), set visibility, publish for review, then grab your Snapcode and a Hosted WebAR URL and test the link in a private browser window.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7530"/>
        <w:tblGridChange w:id="0">
          <w:tblGrid>
            <w:gridCol w:w="1830"/>
            <w:gridCol w:w="7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00125" cy="1000125"/>
                  <wp:effectExtent b="0" l="0" r="0" t="0"/>
                  <wp:docPr descr="QR code linking to the Publish a Lens (web) step-by-step walkthrough" id="4" name="image2.png"/>
                  <a:graphic>
                    <a:graphicData uri="http://schemas.openxmlformats.org/drawingml/2006/picture">
                      <pic:pic>
                        <pic:nvPicPr>
                          <pic:cNvPr descr="QR code linking to the Publish a Lens (web) step-by-step walkthrough"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8" w:val="single"/>
              <w:left w:color="aed6f1" w:space="0" w:sz="8" w:val="single"/>
              <w:bottom w:color="aed6f1" w:space="0" w:sz="8" w:val="single"/>
              <w:right w:color="aed6f1" w:space="0" w:sz="8" w:val="single"/>
            </w:tcBorders>
            <w:shd w:fill="eaf2f8" w:val="clear"/>
            <w:tcMar>
              <w:top w:w="80.0" w:type="dxa"/>
              <w:left w:w="16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rtl w:val="0"/>
              </w:rPr>
              <w:t xml:space="preserve">Watch the steps — Publish a Lens (web)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9"/>
                <w:szCs w:val="19"/>
                <w:rtl w:val="0"/>
              </w:rPr>
              <w:t xml:space="preserve">What you’ll see: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Organization &amp; folder, the tags field, and the publishing dialog (visibility + rewards).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Slides: </w:t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walkthrough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Video: </w:t>
            </w:r>
            <w:hyperlink r:id="rId18">
              <w:r w:rsidDel="00000000" w:rsidR="00000000" w:rsidRPr="00000000">
                <w:rPr>
                  <w:rFonts w:ascii="Arial" w:cs="Arial" w:eastAsia="Arial" w:hAnsi="Arial"/>
                  <w:color w:val="0563c1"/>
                  <w:sz w:val="19"/>
                  <w:szCs w:val="19"/>
                  <w:u w:val="single"/>
                  <w:rtl w:val="0"/>
                </w:rPr>
                <w:t xml:space="preserve">open walkthrough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Scan the code, or open a link. The exact clicks live here so this page can stay about the marketing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What you’ll see: </w:t>
      </w:r>
      <w:r w:rsidDel="00000000" w:rsidR="00000000" w:rsidRPr="00000000">
        <w:rPr>
          <w:rFonts w:ascii="Arial" w:cs="Arial" w:eastAsia="Arial" w:hAnsi="Arial"/>
          <w:rtl w:val="0"/>
        </w:rPr>
        <w:t xml:space="preserve">you pick the account that owns the Lens (Organization) and a folder inside it — names differ per account, so look for the two dropdowns, not matching names. Tags are up to 8 discovery keywords (and an IP surface). The publishing dialog confirms where it publishes (permanent), its visibility, and optional rewards — and enrollment is eligibility, never guaranteed income.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Think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Who should be able to find this Lens, and who shouldn’t — and why?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Compare your tags to the “real player name” tag from Lesson 2. What changed, and why?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Your audience has phones you can’t predict. Snapcode or web link — when would you use each?</w:t>
      </w:r>
    </w:p>
    <w:p w:rsidR="00000000" w:rsidDel="00000000" w:rsidP="00000000" w:rsidRDefault="00000000" w:rsidRPr="00000000" w14:paraId="0000011D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Visibility as distribution.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Once a Lens passes review and goes live, you choose how reachable it is: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(anyone can find and share it — max reach),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(still live and usable by anyone with the Snapcode or link, but removed from search and Lens Explorer — good for a class-only share),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(switched off; the Snapcode is deactivated — how you actually pull a Lens). Two more states appear along the way: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 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(awaiting approval)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Upload to Lens 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(saved but never published).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Hidden is not 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only Offline removes access.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Tags as discovery.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Tags are how people find a Lens by interest — a discovery lever, like search keywords. And per Lesson 2 they’re an IP surface: a real player or team tag is a brand-identifying use to avoid.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Cross-device delivery.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 Snapcode reaches anyone with the app; a Hosted WebAR URL opens in a browser with no app at all — the answer when you don’t control the audience’s devices.</w:t>
      </w:r>
    </w:p>
    <w:p w:rsidR="00000000" w:rsidDel="00000000" w:rsidP="00000000" w:rsidRDefault="00000000" w:rsidRPr="00000000" w14:paraId="00000123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Ship with 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Visibility chosen + why: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Three honest tags: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Delivery method that fits my L1 audience + why: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WebAR link: 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rtl w:val="0"/>
        </w:rPr>
        <w:t xml:space="preserve">Snapcode attached?  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Distribution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your L1 brief, pick a visibility setting, three honest tags, and a delivery method — justify each in a sentence, then run the Lesson 2 IP audit over your tags one more time. Deciding on paper separates the strategy from the click-path.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Match each to a scenario: public / hidden / offline — (a) a class-only test, (b) a campaign that wants maximum reach, (c) a Lens not ready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are “football, fall, school” safer tags than a real player’s name?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problem does a Hosted WebAR URL solve that a Snapcode does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 visibility did you choose for the Rapids,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ed6f1" w:space="8" w:sz="6" w:val="single"/>
        </w:pBdr>
        <w:spacing w:after="120" w:before="2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Your published Lens and Snapcode produce the real scans you read as data in Lesson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6 — Measure the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a short performance read that turns your creative work into a results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Navigate the analytics tabs: Audience, Engagement, Event Insights, Funnel Analysis, Monetization, and Home.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Match a metric to the marketing question it answers.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Read a trend over time (7 days vs. lifetime), not just a snapshot.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Benchmark against top performers and explain monetization in plain terms.</w:t>
      </w:r>
    </w:p>
    <w:p w:rsidR="00000000" w:rsidDel="00000000" w:rsidP="00000000" w:rsidRDefault="00000000" w:rsidRPr="00000000" w14:paraId="0000013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Pull your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class, scan classmates’ Snapcodes so there’s real data. Then open My Lenses → Insights. It opens on Audience; step through Engagement, Event Insights, Funnel Analysis, and Monetization; change the date range from the last 7 days to lifetime and watch the numbers shift; find Most Played and Favorites to benchmark. (The click-path is the same browser flow as the publishing walkthrough in Lesson 5.)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bdb" w:space="0" w:sz="8" w:val="single"/>
              <w:left w:color="d5dbdb" w:space="0" w:sz="8" w:val="single"/>
              <w:bottom w:color="d5dbdb" w:space="0" w:sz="8" w:val="single"/>
              <w:right w:color="d5dbdb" w:space="0" w:sz="8" w:val="single"/>
            </w:tcBorders>
            <w:shd w:fill="f4f6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rtl w:val="0"/>
              </w:rPr>
              <w:t xml:space="preserve">Expect a sparse dashboard — that’s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brand-new class Lens scanned a few times will show small numbers, little demographic data, and several tabs reading “Not enough Data” or “Processing.” You’re learning where each metric lives and how to read it — not chasing big totals.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What each tab tells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who reached it (Total Reach, Reach, Subscribers). Did it reach the people in your L1 brief?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Engagement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what they did (Plays, Views, Shares, Favorites). Shares are earned distribution. High plays but few shares = fun to try, not share-worthy — a creative note.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 Insights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actions inside the Lens (taps). Often “Not enough Data” until volume builds.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Funnel Analysis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where you lose people (awareness → engagement → conversion). Reason it by hand from your Engagement numbers when the tool is empty.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Monetization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Lens+ Users, Payout Score, Earnings. Expect $0.00 on a class Lens. Eligibility is not income.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— your portfolio ranked, plus Trending and Tags of the Month. Measure, learn, aim the next campaign.</w:t>
      </w:r>
    </w:p>
    <w:p w:rsidR="00000000" w:rsidDel="00000000" w:rsidP="00000000" w:rsidRDefault="00000000" w:rsidRPr="00000000" w14:paraId="0000014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Think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Which single number best answers “did people use it?” Which answers “did it spread?”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Where in the funnel did people drop off — and what would you change to fix it?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Does the 7-day picture tell the same story as lifetime? What does the difference mean?</w:t>
      </w:r>
    </w:p>
    <w:p w:rsidR="00000000" w:rsidDel="00000000" w:rsidP="00000000" w:rsidRDefault="00000000" w:rsidRPr="00000000" w14:paraId="0000014B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KPIs answer questions.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Impressions/views = awareness; plays and time = engagement; shares = earned reach. Pick the KPI that matches your objective.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funnel reveals where you lose people.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Funnel Analysis shows the leak — which is where optimization pays off.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Trend beats snapshot.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7-day-to-lifetime shows momentum or decay; a single number can mislead.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Benchmark and monetize.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Top performers set a bar; the Monetization view is where engagement can tie to revenue — the ROI question leadership cares about.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bdb" w:space="0" w:sz="8" w:val="single"/>
              <w:left w:color="d5dbdb" w:space="0" w:sz="8" w:val="single"/>
              <w:bottom w:color="d5dbdb" w:space="0" w:sz="8" w:val="single"/>
              <w:right w:color="d5dbdb" w:space="0" w:sz="8" w:val="single"/>
            </w:tcBorders>
            <w:shd w:fill="f4f6f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rtl w:val="0"/>
              </w:rPr>
              <w:t xml:space="preserve">Going further — organic vs.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Your Lens is organic — free, discovered by Snapcode, sharing, and search. That caps the data: you can’t choose who sees it, or track outcomes beyond the app. Paid campaigns (Snapchat Ads Manager) add actionable links and calls-to-action, audience targeting, and conversion tracking via the Snap Pixel — tying spend to return.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Résumé line: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Snap Focus is Snapchat’s free learning portal with marketer certifications — </w:t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  <w:rtl w:val="0"/>
                </w:rPr>
                <w:t xml:space="preserve">forbusiness.snapchat.com/resources/snapfocus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Write the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 (from your brief):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one KPI that measures 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What the number and trend say: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bottom w:color="dddddd" w:space="4" w:sz="4" w:val="single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One change I’d make next: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Metric-to-question matching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Match metrics (impressions, plays, shares, drop-off rate) to questions (Did people see it? Use it? Spread it? Where did we lose them?), then sketch a simple funnel for your campaign.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Which metric answers “did the Lens spread on its own?”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does Funnel Analysis show that a single engagement number doesn’t?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look at 7-day and lifetime, not just 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State your objective’s KPI and what your data says about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ed6f1" w:space="8" w:sz="6" w:val="single"/>
        </w:pBdr>
        <w:spacing w:after="120" w:before="22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72"/>
          <w:rtl w:val="0"/>
        </w:rPr>
        <w:t xml:space="preserve">Carry forward →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Your performance read is the evidence half of the capstone pitch you deliver in Lesson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Lesson 7 — The Campaign Pitch (Capstone)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rtl w:val="0"/>
        </w:rPr>
        <w:t xml:space="preserve">Walk away with: a short agency-style pitch and a live demo — the synthesis of every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What you’ll be able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Synthesize the module into one coherent campaign argument.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Justify your tool, brand, distribution, and metric choices with reasons.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Present persuasively and demo the live Lens.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Evaluate your own and peers’ work against the rubric.</w:t>
      </w:r>
    </w:p>
    <w:p w:rsidR="00000000" w:rsidDel="00000000" w:rsidP="00000000" w:rsidRDefault="00000000" w:rsidRPr="00000000" w14:paraId="0000017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 it — The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Deliver a 3–5 minute pitch and a live demo (your audience scans the Snapcode or opens the WebAR link). Cover, in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rtl w:val="0"/>
        </w:rPr>
        <w:t xml:space="preserve">Objective &amp; audience — the brief: who it’s for and the one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rtl w:val="0"/>
        </w:rPr>
        <w:t xml:space="preserve">Brand — your original Rapids identity, and one sentence on how you stayed clear of IP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rtl w:val="0"/>
        </w:rPr>
        <w:t xml:space="preserve">Build — which path (EasyLens or Lens Studio) and why that tool fit this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rtl w:val="0"/>
        </w:rPr>
        <w:t xml:space="preserve">Distribution — visibility, tags, and delivery method, tied to the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line="276" w:lineRule="auto"/>
        <w:ind w:left="240" w:hanging="24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Results — the KPI and what the data says, plus the one change you’d make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Build it — Pitch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rtl w:val="0"/>
        </w:rPr>
        <w:t xml:space="preserve">Draft a line or two for each beat, then rehearse from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Objective &amp;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Brand &amp;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Build &amp; tool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Results &amp; next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one principle from this module you could use on a non-AR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b7b7b7" w:space="6" w:sz="6" w:val="single"/>
        </w:pBd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7dc6f" w:space="0" w:sz="8" w:val="single"/>
              <w:left w:color="f7dc6f" w:space="0" w:sz="8" w:val="single"/>
              <w:bottom w:color="f7dc6f" w:space="0" w:sz="8" w:val="single"/>
              <w:right w:color="f7dc6f" w:space="0" w:sz="8" w:val="single"/>
            </w:tcBorders>
            <w:shd w:fill="fef9e7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6608"/>
                <w:rtl w:val="0"/>
              </w:rPr>
              <w:t xml:space="preserve">Off-screen — Rehearse to the rubric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2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Run your pitch once against the rubric below and trade one round of feedback before presenting. Rehearsing to the rubric turns it from a grading sheet into a planning tool.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Check it — Self-assessment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Before you present, rate yourself on the five rubric rows below and note the weakest one — then strengthen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Capstone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Five criteria, each scored 1 (emerging) to 4 (exemplary). Use it to self-assess before you pitch.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400"/>
        <w:gridCol w:w="2400"/>
        <w:gridCol w:w="2400"/>
        <w:tblGridChange w:id="0">
          <w:tblGrid>
            <w:gridCol w:w="2160"/>
            <w:gridCol w:w="24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 (lesson)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Emerging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Proficient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Exemplary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Brief &amp; audience (L1)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Vague or multiple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Clear audience and one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Sharp objective driving every later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Brand &amp; IP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Borrows real-brand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Original identity, no IP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Original identity + articulate IP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Build &amp; tool choice (L3–4)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Built but can’t justify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Working Lens, tool fits the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Working Lens + reasoned control-vs-speed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Distribution (L5)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Default settings, unsafe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Deliberate visibility &amp; safe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Visibility, tags &amp; delivery matched to 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Results &amp; insight (L6)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Reports a number with no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Right KPI, honest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KPI + trend + a credible next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Brand-IP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one-screen reference for Lesson 2. Educational only, not legal advice.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660"/>
        <w:gridCol w:w="2500"/>
        <w:gridCol w:w="2500"/>
        <w:tblGridChange w:id="0">
          <w:tblGrid>
            <w:gridCol w:w="1700"/>
            <w:gridCol w:w="266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Protects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 free file gives you…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Classroom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Copyright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creative work / the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The right to use the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Use source files you’re licensed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brand identifier (name, logo, colors)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Nothing — separate from the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 real team names, logos, or color schemes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NIL / publicity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real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 real player names or likenesses (incl. tags)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Five-item IP audit — run it on every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Does it use a real team’s name?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Does it use a real logo or mark?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Does it use a real player’s name or likeness (including as a tag)?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Does it copy a real team’s exact colors?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Could a viewer think a real organization made or endorsed it?</w:t>
      </w:r>
    </w:p>
    <w:p w:rsidR="00000000" w:rsidDel="00000000" w:rsidP="00000000" w:rsidRDefault="00000000" w:rsidRPr="00000000" w14:paraId="000001C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Any “yes” is a redesign flag. </w:t>
      </w:r>
      <w:r w:rsidDel="00000000" w:rsidR="00000000" w:rsidRPr="00000000">
        <w:rPr>
          <w:rFonts w:ascii="Arial" w:cs="Arial" w:eastAsia="Arial" w:hAnsi="Arial"/>
          <w:rtl w:val="0"/>
        </w:rPr>
        <w:t xml:space="preserve">“Free to download” and “not for profit” do not clear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pageBreakBefore w:val="1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Glossary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AR (Augmented Reality)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Digital content layered onto the real world through a camera, with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VR (Virtual Reality)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fully digital world that replaces the real one (contrast with 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Snapchat AR effect users apply through the camera.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EasyLens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Snap’s web-based, AI-prompt Lens creator — no install, no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Lens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Snap’s desktop app for building Lenses with full manual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Snapcode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scannable code that opens a specific Lens on a phone.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Hosted WebAR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 browser link that runs a Lens with no app — cross-device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Scene 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The ordered list of every object in a Lens; order controls layering.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The panel that edits a selected object’s properties.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Interest keywords that help people discover a Lens; also an IP surface.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Awareness → engagement → conversion; shows where users drop 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Copyright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Protection of a creative work or 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Protection of a brand identifier; about consumer confusion, not profit.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Name, image &amp; likeness — a real person’s publicity rights.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pBdr>
        <w:bottom w:color="d5d5d5" w:space="4" w:sz="4" w:val="single"/>
      </w:pBdr>
      <w:spacing w:after="60" w:lineRule="auto"/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Game Day Lab — Student Workbook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4f72" w:space="4" w:sz="6" w:val="single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471a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scribehow.com/embed-preview/AR_Workbook_for_Marketing__Easy_Lens_Web_UI__bjJBdWW4TquxBAKxj5_GvA?as=slides&amp;size=flexible" TargetMode="External"/><Relationship Id="rId22" Type="http://schemas.openxmlformats.org/officeDocument/2006/relationships/footer" Target="footer1.xml"/><Relationship Id="rId10" Type="http://schemas.openxmlformats.org/officeDocument/2006/relationships/image" Target="media/image1.png"/><Relationship Id="rId21" Type="http://schemas.openxmlformats.org/officeDocument/2006/relationships/header" Target="header2.xml"/><Relationship Id="rId13" Type="http://schemas.openxmlformats.org/officeDocument/2006/relationships/image" Target="media/image5.png"/><Relationship Id="rId12" Type="http://schemas.openxmlformats.org/officeDocument/2006/relationships/hyperlink" Target="https://scribehow.com/embed-preview/AR_Workbook_for_Marketing__Easy_Lens_Web_UI__bjJBdWW4TquxBAKxj5_GvA?as=video&amp;size=flexible&amp;voice=shimmer&amp;scaleMode=contain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ribehow.com/o/tRYqoVDKQseRHf1hnUYbNQ/page/AR_Development_for_Marketing__FuMUWd4IQZ-H0Rc5aZgBkA" TargetMode="External"/><Relationship Id="rId15" Type="http://schemas.openxmlformats.org/officeDocument/2006/relationships/hyperlink" Target="https://scribehow.com/embed-preview/AR_Workbook_for_Marketing__Lens_Studio_UI__lANEbf9bSTi2kOWyjne87A?as=video&amp;size=flexible&amp;voice=shimmer&amp;scaleMode=contain" TargetMode="External"/><Relationship Id="rId14" Type="http://schemas.openxmlformats.org/officeDocument/2006/relationships/hyperlink" Target="https://scribehow.com/embed-preview/AR_Workbook_for_Marketing__Lens_Studio_UI__lANEbf9bSTi2kOWyjne87A?as=slides&amp;size=flexible" TargetMode="External"/><Relationship Id="rId17" Type="http://schemas.openxmlformats.org/officeDocument/2006/relationships/hyperlink" Target="https://scribehow.com/embed-preview/AR_Workbook_for_Marketing__Submit_a_Lens_for_Lens_Studio_Creation__3NIq0pTVQnO3wnS3K6IYqw?as=slides&amp;size=flexible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forbusiness.snapchat.com/resources/snapfocus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scribehow.com/embed-preview/AR_Workbook_for_Marketing__Submit_a_Lens_for_Lens_Studio_Creation__3NIq0pTVQnO3wnS3K6IYqw?as=video&amp;size=flexible&amp;voice=shimmer&amp;scaleMode=contain" TargetMode="External"/><Relationship Id="rId7" Type="http://schemas.openxmlformats.org/officeDocument/2006/relationships/hyperlink" Target="mailto:penwellt@bytesandbits.org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