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-- 1. Найти ProductSubcategoryID из Production.Product, где мин вес такого ProductSubcategoryID больше 150.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[ProductSubcategoryID], [Weight]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[Production].[Product]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[Weight]&gt;150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ORDER BY [Weight]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-- 2. Найти самый дорогой продукт (поле StandardCost) из Production.Product. (4 способа)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Name, [StandardCost]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[Production].[Product]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[StandardCost]=(SELECT MAX([StandardCost])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FROM [Production].[Product])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TOP 1 WITH TIES Name, [StandardCost]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[Production].[Product]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ORDER BY [StandardCost]  DESC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--3) Используя функцию MAX + оконная функция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--4) Ранжирующая функция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-- 3.Найти заплывы, для которых не указан бассейн.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Competition_id, Location_name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Competition c JOIN Location l ON c.Location_id=l.Location_id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Location_name IS NULL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-- 4.Найти для каждого судьи кол-во проведенных судейств за последние 15 лет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FirstName, LastName, COUNT(jc.[Competition_id])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[dbo].[Judges] j LEFT JOIN [dbo].[Bridge_Competition_Judge] jc on j.[Judge_id]=jc.[Judge_id]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LEFT JOIN [dbo].[Competition] c on jc.[Competition_id]=c.[Competition_id]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YEAR(Date) BETWEEN  YEAR(GETDATE())-15 AND YEAR(GETDATE())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GROUP BY FirstName, LastName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