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13123B06">
      <w:bookmarkStart w:name="_GoBack" w:id="0"/>
      <w:bookmarkEnd w:id="0"/>
      <w:r w:rsidR="22FBA91B">
        <w:rPr/>
        <w:t>Task 2</w:t>
      </w:r>
    </w:p>
    <w:p w:rsidR="22FBA91B" w:rsidP="22FBA91B" w:rsidRDefault="22FBA91B" w14:paraId="05A986B0" w14:textId="7117E779">
      <w:pPr>
        <w:pStyle w:val="Normal"/>
      </w:pPr>
      <w:r w:rsidR="22FBA91B">
        <w:rPr/>
        <w:t xml:space="preserve">Добавила в AdentureWOrks2017... две таблицы с данными </w:t>
      </w:r>
      <w:r w:rsidR="22FBA91B">
        <w:rPr/>
        <w:t>Firstname</w:t>
      </w:r>
      <w:r w:rsidR="22FBA91B">
        <w:rPr/>
        <w:t xml:space="preserve">, </w:t>
      </w:r>
      <w:r w:rsidR="22FBA91B">
        <w:rPr/>
        <w:t>Lastname</w:t>
      </w:r>
    </w:p>
    <w:p w:rsidR="22FBA91B" w:rsidP="22FBA91B" w:rsidRDefault="22FBA91B" w14:paraId="232BF7D9" w14:textId="5A579841">
      <w:pPr>
        <w:pStyle w:val="ListParagraph"/>
        <w:numPr>
          <w:ilvl w:val="0"/>
          <w:numId w:val="2"/>
        </w:numPr>
        <w:rPr/>
      </w:pPr>
      <w:r w:rsidR="22FBA91B">
        <w:rPr/>
        <w:t>select</w:t>
      </w:r>
      <w:r w:rsidR="22FBA91B">
        <w:rPr/>
        <w:t xml:space="preserve"> p</w:t>
      </w:r>
      <w:r w:rsidR="22FBA91B">
        <w:rPr/>
        <w:t>1.FirstName</w:t>
      </w:r>
      <w:r w:rsidR="22FBA91B">
        <w:rPr/>
        <w:t>, p</w:t>
      </w:r>
      <w:r w:rsidR="22FBA91B">
        <w:rPr/>
        <w:t>2.LastName</w:t>
      </w:r>
    </w:p>
    <w:p w:rsidR="22FBA91B" w:rsidP="22FBA91B" w:rsidRDefault="22FBA91B" w14:paraId="17D5ACFD" w14:textId="7DDE5D0D">
      <w:pPr>
        <w:pStyle w:val="ListParagraph"/>
        <w:numPr>
          <w:ilvl w:val="0"/>
          <w:numId w:val="2"/>
        </w:numPr>
        <w:rPr/>
      </w:pPr>
      <w:r w:rsidR="22FBA91B">
        <w:rPr/>
        <w:t>from</w:t>
      </w:r>
      <w:r w:rsidR="22FBA91B">
        <w:rPr/>
        <w:t xml:space="preserve"> </w:t>
      </w:r>
      <w:r w:rsidR="22FBA91B">
        <w:rPr/>
        <w:t>dbo.Humans</w:t>
      </w:r>
      <w:r w:rsidR="22FBA91B">
        <w:rPr/>
        <w:t xml:space="preserve"> p1</w:t>
      </w:r>
    </w:p>
    <w:p w:rsidR="22FBA91B" w:rsidP="22FBA91B" w:rsidRDefault="22FBA91B" w14:paraId="6D02C033" w14:textId="71D32A72">
      <w:pPr>
        <w:pStyle w:val="ListParagraph"/>
        <w:numPr>
          <w:ilvl w:val="0"/>
          <w:numId w:val="2"/>
        </w:numPr>
        <w:rPr/>
      </w:pPr>
      <w:r w:rsidR="22FBA91B">
        <w:rPr/>
        <w:t>cross</w:t>
      </w:r>
      <w:r w:rsidR="22FBA91B">
        <w:rPr/>
        <w:t xml:space="preserve"> </w:t>
      </w:r>
      <w:r w:rsidR="22FBA91B">
        <w:rPr/>
        <w:t>join</w:t>
      </w:r>
    </w:p>
    <w:p w:rsidR="22FBA91B" w:rsidP="22FBA91B" w:rsidRDefault="22FBA91B" w14:paraId="7697B131" w14:textId="588BBEF7">
      <w:pPr>
        <w:pStyle w:val="ListParagraph"/>
        <w:numPr>
          <w:ilvl w:val="0"/>
          <w:numId w:val="2"/>
        </w:numPr>
        <w:rPr/>
      </w:pPr>
      <w:r w:rsidR="22FBA91B">
        <w:rPr/>
        <w:t>dbo.Humans</w:t>
      </w:r>
      <w:r w:rsidR="22FBA91B">
        <w:rPr/>
        <w:t>2 p2</w:t>
      </w:r>
    </w:p>
    <w:p w:rsidR="22FBA91B" w:rsidP="22FBA91B" w:rsidRDefault="22FBA91B" w14:paraId="0CE4CE41" w14:textId="52F9017A">
      <w:pPr>
        <w:pStyle w:val="Normal"/>
      </w:pPr>
      <w:r>
        <w:drawing>
          <wp:inline wp14:editId="291F66F3" wp14:anchorId="3D8DDA3E">
            <wp:extent cx="3714750" cy="4572000"/>
            <wp:effectExtent l="0" t="0" r="0" b="0"/>
            <wp:docPr id="1808862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c0dbd493c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BA91B" w:rsidP="22FBA91B" w:rsidRDefault="22FBA91B" w14:paraId="7D8A9637" w14:textId="259B3E76">
      <w:pPr>
        <w:pStyle w:val="Normal"/>
      </w:pPr>
    </w:p>
    <w:p w:rsidR="22FBA91B" w:rsidP="22FBA91B" w:rsidRDefault="22FBA91B" w14:paraId="1462B6B4" w14:textId="572E0D59">
      <w:pPr>
        <w:pStyle w:val="Normal"/>
      </w:pPr>
      <w:r w:rsidR="22FBA91B">
        <w:rPr/>
        <w:t>Task 3</w:t>
      </w:r>
    </w:p>
    <w:p w:rsidR="22FBA91B" w:rsidP="22FBA91B" w:rsidRDefault="22FBA91B" w14:paraId="1EEC0E22" w14:textId="46A49877">
      <w:pPr>
        <w:pStyle w:val="Normal"/>
      </w:pPr>
      <w:r w:rsidR="22FBA91B">
        <w:rPr/>
        <w:t xml:space="preserve">Табличное выражение WITHIN можно </w:t>
      </w:r>
      <w:r w:rsidR="22FBA91B">
        <w:rPr/>
        <w:t>исполь</w:t>
      </w:r>
      <w:r w:rsidR="22FBA91B">
        <w:rPr/>
        <w:t>зовать в случае:</w:t>
      </w:r>
    </w:p>
    <w:p w:rsidR="22FBA91B" w:rsidP="22FBA91B" w:rsidRDefault="22FBA91B" w14:paraId="11DFA641" w14:textId="410CDA3B">
      <w:pPr>
        <w:pStyle w:val="ListParagraph"/>
        <w:numPr>
          <w:ilvl w:val="0"/>
          <w:numId w:val="1"/>
        </w:numPr>
        <w:rPr/>
      </w:pPr>
      <w:r w:rsidR="22FBA91B">
        <w:rPr/>
        <w:t xml:space="preserve">Если есть необходимость многократно ссылаться на одни и те </w:t>
      </w:r>
      <w:r w:rsidR="22FBA91B">
        <w:rPr/>
        <w:t>же  таблицы</w:t>
      </w:r>
      <w:r w:rsidR="22FBA91B">
        <w:rPr/>
        <w:t>, данные</w:t>
      </w:r>
    </w:p>
    <w:p w:rsidR="22FBA91B" w:rsidP="22FBA91B" w:rsidRDefault="22FBA91B" w14:paraId="52A8D995" w14:textId="35621CD3">
      <w:pPr>
        <w:pStyle w:val="ListParagraph"/>
        <w:numPr>
          <w:ilvl w:val="0"/>
          <w:numId w:val="1"/>
        </w:numPr>
        <w:rPr/>
      </w:pPr>
      <w:r w:rsidR="22FBA91B">
        <w:rPr/>
        <w:t>Если создаются рекурсивные запросы</w:t>
      </w:r>
    </w:p>
    <w:p w:rsidR="22FBA91B" w:rsidP="22FBA91B" w:rsidRDefault="22FBA91B" w14:paraId="24B32460" w14:textId="4481ADFF">
      <w:pPr>
        <w:pStyle w:val="ListParagraph"/>
        <w:numPr>
          <w:ilvl w:val="0"/>
          <w:numId w:val="1"/>
        </w:numPr>
        <w:rPr/>
      </w:pPr>
      <w:r w:rsidR="22FBA91B">
        <w:rPr/>
        <w:t>Если необходимо улучшить читаемость запроса</w:t>
      </w:r>
    </w:p>
    <w:p w:rsidR="22FBA91B" w:rsidP="22FBA91B" w:rsidRDefault="22FBA91B" w14:paraId="08C11C15" w14:textId="2B907570">
      <w:pPr>
        <w:pStyle w:val="ListParagraph"/>
        <w:numPr>
          <w:ilvl w:val="0"/>
          <w:numId w:val="1"/>
        </w:numPr>
        <w:rPr/>
      </w:pPr>
      <w:r w:rsidR="22FBA91B">
        <w:rPr/>
        <w:t>Если используем временные данные с операторами SELECT, INSERT, UPDATE, DELETE</w:t>
      </w:r>
    </w:p>
    <w:p w:rsidR="22FBA91B" w:rsidP="22FBA91B" w:rsidRDefault="22FBA91B" w14:paraId="4B21FBC9" w14:textId="3DB4727E">
      <w:pPr>
        <w:pStyle w:val="Normal"/>
      </w:pPr>
      <w:r w:rsidR="22FBA91B">
        <w:rPr/>
        <w:t xml:space="preserve">Отличие от подзапроса заключается в том, что подзапрос повторяется для каждой строки из </w:t>
      </w:r>
      <w:r w:rsidR="22FBA91B">
        <w:rPr/>
        <w:t>выборки ,</w:t>
      </w:r>
      <w:r w:rsidR="22FBA91B">
        <w:rPr/>
        <w:t xml:space="preserve"> которая соответствует основному запросу.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4553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3e1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C7592"/>
    <w:rsid w:val="22FBA91B"/>
    <w:rsid w:val="495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7592"/>
  <w15:chartTrackingRefBased/>
  <w15:docId w15:val="{64EFF787-0D60-4437-A891-71F85D077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27c0dbd493c4fed" /><Relationship Type="http://schemas.openxmlformats.org/officeDocument/2006/relationships/numbering" Target="/word/numbering.xml" Id="R757b76e420f44e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2023-02-19T16:16:19.8960181Z</dcterms:created>
  <dcterms:modified xsi:type="dcterms:W3CDTF">2023-02-19T16:42:04.1200520Z</dcterms:modified>
  <dc:creator>лабуренко кристина</dc:creator>
  <lastModifiedBy>лабуренко кристина</lastModifiedBy>
</coreProperties>
</file>