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6" w:rsidRDefault="004F22DD">
      <w:pPr>
        <w:rPr>
          <w:lang w:val="be-BY"/>
        </w:rPr>
      </w:pPr>
      <w:r>
        <w:rPr>
          <w:noProof/>
          <w:lang w:eastAsia="ru-RU"/>
        </w:rPr>
        <w:drawing>
          <wp:inline distT="0" distB="0" distL="0" distR="0" wp14:anchorId="7D5751DC" wp14:editId="14AF9370">
            <wp:extent cx="5940425" cy="2522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DD" w:rsidRDefault="004F2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5EB6E" wp14:editId="4CFB6FE1">
            <wp:extent cx="5940425" cy="42384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F3" w:rsidRDefault="00FD68F3">
      <w:pPr>
        <w:rPr>
          <w:lang w:val="en-US"/>
        </w:rPr>
      </w:pPr>
    </w:p>
    <w:p w:rsidR="00FD68F3" w:rsidRDefault="00FD68F3">
      <w:pPr>
        <w:rPr>
          <w:lang w:val="en-US"/>
        </w:rPr>
      </w:pPr>
    </w:p>
    <w:p w:rsidR="00FD68F3" w:rsidRDefault="00FD68F3">
      <w:pPr>
        <w:rPr>
          <w:lang w:val="en-US"/>
        </w:rPr>
      </w:pPr>
    </w:p>
    <w:p w:rsidR="00FD68F3" w:rsidRDefault="00FD68F3">
      <w:pPr>
        <w:rPr>
          <w:lang w:val="en-US"/>
        </w:rPr>
      </w:pPr>
    </w:p>
    <w:p w:rsidR="00FD68F3" w:rsidRDefault="00FD68F3">
      <w:pPr>
        <w:rPr>
          <w:lang w:val="en-US"/>
        </w:rPr>
      </w:pPr>
    </w:p>
    <w:p w:rsidR="00FD68F3" w:rsidRDefault="00FD68F3">
      <w:pPr>
        <w:rPr>
          <w:lang w:val="en-US"/>
        </w:rPr>
      </w:pPr>
    </w:p>
    <w:p w:rsidR="00FD68F3" w:rsidRDefault="00FD68F3">
      <w:pPr>
        <w:rPr>
          <w:lang w:val="en-US"/>
        </w:rPr>
      </w:pPr>
    </w:p>
    <w:p w:rsidR="00FD68F3" w:rsidRDefault="00FD68F3">
      <w:pPr>
        <w:rPr>
          <w:lang w:val="en-US"/>
        </w:rPr>
      </w:pPr>
      <w:r>
        <w:rPr>
          <w:lang w:val="en-US"/>
        </w:rPr>
        <w:lastRenderedPageBreak/>
        <w:t>2.</w:t>
      </w:r>
    </w:p>
    <w:tbl>
      <w:tblPr>
        <w:tblW w:w="10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3741"/>
        <w:gridCol w:w="3566"/>
      </w:tblGrid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ru-RU"/>
              </w:rPr>
              <w:t>OLTP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ru-RU"/>
              </w:rPr>
              <w:t>DWH</w:t>
            </w:r>
          </w:p>
        </w:tc>
      </w:tr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Операционная деятельность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Отчетность и бизнес-анализ</w:t>
            </w:r>
          </w:p>
        </w:tc>
      </w:tr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Оптимизация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Быстрое добавление данных, высокая доступность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Простой и быстрый доступ к данным</w:t>
            </w:r>
          </w:p>
        </w:tc>
      </w:tr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Актуальность данных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Доступны актуальные данные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Данные появляются с задержкой</w:t>
            </w:r>
          </w:p>
        </w:tc>
      </w:tr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Полнота данных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Доступны текущие данные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Доступны все данные, включая исторические</w:t>
            </w:r>
          </w:p>
        </w:tc>
      </w:tr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Нормализация данных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Данные нормализованы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 xml:space="preserve">Данные для удобства </w:t>
            </w:r>
            <w:proofErr w:type="spellStart"/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денормализуются</w:t>
            </w:r>
            <w:proofErr w:type="spellEnd"/>
          </w:p>
        </w:tc>
      </w:tr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Источник информации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Данные вносят пользователи системы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Данные поступают из внешних источников автоматически, с помощью специально настроенных механизмов</w:t>
            </w:r>
          </w:p>
        </w:tc>
      </w:tr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Пользователи системы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Пользователями системы могут быть как сотрудники компании, так и клиенты, поставщики или партнеры, т.е. те пользователи, которые не являются сотрудниками организации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Пользователями обычно выступают руководители разных уровней внутри компании</w:t>
            </w:r>
          </w:p>
        </w:tc>
      </w:tr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Активность пользователей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Большое количество одновременно активных пользователей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Небольшое количество одновременно активных пользователей</w:t>
            </w:r>
          </w:p>
        </w:tc>
      </w:tr>
      <w:tr w:rsidR="00FD68F3" w:rsidRPr="00FD68F3" w:rsidTr="00FD68F3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Характер SQL инструкций</w:t>
            </w:r>
          </w:p>
        </w:tc>
        <w:tc>
          <w:tcPr>
            <w:tcW w:w="3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Много коротких DML операций</w:t>
            </w:r>
          </w:p>
        </w:tc>
        <w:tc>
          <w:tcPr>
            <w:tcW w:w="2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D68F3" w:rsidRPr="00FD68F3" w:rsidRDefault="00FD68F3" w:rsidP="00FD68F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FD68F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Сложные длинные SELECT-ы</w:t>
            </w:r>
          </w:p>
        </w:tc>
      </w:tr>
    </w:tbl>
    <w:p w:rsidR="00FD68F3" w:rsidRDefault="00FD68F3"/>
    <w:p w:rsidR="009E318B" w:rsidRPr="009E318B" w:rsidRDefault="009E318B">
      <w:r w:rsidRPr="00FD68F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OLTP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– оперативная база, лучше и быстрее для срочных отчётов.</w:t>
      </w:r>
      <w:bookmarkStart w:id="0" w:name="_GoBack"/>
      <w:bookmarkEnd w:id="0"/>
    </w:p>
    <w:p w:rsidR="009E318B" w:rsidRPr="009E318B" w:rsidRDefault="009E318B">
      <w:r w:rsidRPr="00FD68F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DWH</w:t>
      </w:r>
      <w:r w:rsidRPr="009E318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e-BY" w:eastAsia="ru-RU"/>
        </w:rPr>
        <w:t xml:space="preserve">–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e-BY" w:eastAsia="ru-RU"/>
        </w:rPr>
        <w:t>аналитическая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e-BY" w:eastAsia="ru-RU"/>
        </w:rPr>
        <w:t xml:space="preserve">, 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лучше подходит для более точных и объёмных отчётов.</w:t>
      </w:r>
    </w:p>
    <w:sectPr w:rsidR="009E318B" w:rsidRPr="009E3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DD"/>
    <w:rsid w:val="001D7396"/>
    <w:rsid w:val="004F22DD"/>
    <w:rsid w:val="009E318B"/>
    <w:rsid w:val="00F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2D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D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D68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2D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D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D6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 karadurak</dc:creator>
  <cp:lastModifiedBy>by karadurak</cp:lastModifiedBy>
  <cp:revision>2</cp:revision>
  <dcterms:created xsi:type="dcterms:W3CDTF">2024-02-12T22:01:00Z</dcterms:created>
  <dcterms:modified xsi:type="dcterms:W3CDTF">2024-02-12T22:16:00Z</dcterms:modified>
</cp:coreProperties>
</file>