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TRƯỜNG THCS &amp; THPT PHAN VĂN TRỊ
TỔ KHOA HỌC TỰ NHIÊN
</w:t>
      </w:r>
      <w:r>
        <w:rPr>
          <w:rFonts w:ascii="Times New Roman" w:cs="Times New Roman" w:eastAsia="Times New Roman" w:hAnsi="Times New Roman"/>
          <w:b/>
          <w:bCs/>
          <w:color w:val="1E3A8A"/>
          <w:sz w:val="28"/>
          <w:szCs w:val="28"/>
        </w:rPr>
        <w:t xml:space="preserve">
ĐÁP ÁN ĐỀ KIỂM TRA GIỮA HK1
</w:t>
      </w:r>
      <w:r>
        <w:rPr>
          <w:rFonts w:ascii="Times New Roman" w:cs="Times New Roman" w:eastAsia="Times New Roman" w:hAnsi="Times New Roman"/>
          <w:i/>
          <w:iCs/>
          <w:sz w:val="22"/>
          <w:szCs w:val="22"/>
        </w:rPr>
        <w:t xml:space="preserve">Môn: Khoa học tự nhiên 8 — Mã đề: 101</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2500"/>
        <w:gridCol w:w="800"/>
        <w:gridCol w:w="3900"/>
      </w:tblGrid>
      <w:tr>
        <w:trPr>
          <w:tblHeader/>
        </w:trPr>
        <w:tc>
          <w:tcPr>
            <w:tcW w:type="dxa" w:w="800"/>
            <w:shd w:fill="E2E8F0" w:val="clear"/>
          </w:tcPr>
          <w:p>
            <w:pPr>
              <w:jc w:val="center"/>
            </w:pPr>
            <w:r>
              <w:rPr>
                <w:rFonts w:ascii="Times New Roman" w:cs="Times New Roman" w:eastAsia="Times New Roman" w:hAnsi="Times New Roman"/>
                <w:b/>
                <w:bCs/>
                <w:sz w:val="18"/>
                <w:szCs w:val="18"/>
              </w:rPr>
              <w:t xml:space="preserve">Câu</w:t>
            </w:r>
          </w:p>
        </w:tc>
        <w:tc>
          <w:tcPr>
            <w:tcW w:type="dxa" w:w="800"/>
            <w:shd w:fill="E2E8F0" w:val="clear"/>
          </w:tcPr>
          <w:p>
            <w:pPr>
              <w:jc w:val="center"/>
            </w:pPr>
            <w:r>
              <w:rPr>
                <w:rFonts w:ascii="Times New Roman" w:cs="Times New Roman" w:eastAsia="Times New Roman" w:hAnsi="Times New Roman"/>
                <w:b/>
                <w:bCs/>
                <w:sz w:val="18"/>
                <w:szCs w:val="18"/>
              </w:rPr>
              <w:t xml:space="preserve">Phần</w:t>
            </w:r>
          </w:p>
        </w:tc>
        <w:tc>
          <w:tcPr>
            <w:tcW w:type="dxa" w:w="1200"/>
            <w:shd w:fill="E2E8F0" w:val="clear"/>
          </w:tcPr>
          <w:p>
            <w:pPr>
              <w:jc w:val="center"/>
            </w:pPr>
            <w:r>
              <w:rPr>
                <w:rFonts w:ascii="Times New Roman" w:cs="Times New Roman" w:eastAsia="Times New Roman" w:hAnsi="Times New Roman"/>
                <w:b/>
                <w:bCs/>
                <w:sz w:val="18"/>
                <w:szCs w:val="18"/>
              </w:rPr>
              <w:t xml:space="preserve">Dạng câu</w:t>
            </w:r>
          </w:p>
        </w:tc>
        <w:tc>
          <w:tcPr>
            <w:tcW w:type="dxa" w:w="2500"/>
            <w:shd w:fill="E2E8F0" w:val="clear"/>
          </w:tcPr>
          <w:p>
            <w:pPr>
              <w:jc w:val="center"/>
            </w:pPr>
            <w:r>
              <w:rPr>
                <w:rFonts w:ascii="Times New Roman" w:cs="Times New Roman" w:eastAsia="Times New Roman" w:hAnsi="Times New Roman"/>
                <w:b/>
                <w:bCs/>
                <w:sz w:val="18"/>
                <w:szCs w:val="18"/>
              </w:rPr>
              <w:t xml:space="preserve">Đáp án đúng</w:t>
            </w:r>
          </w:p>
        </w:tc>
        <w:tc>
          <w:tcPr>
            <w:tcW w:type="dxa" w:w="800"/>
            <w:shd w:fill="E2E8F0" w:val="clear"/>
          </w:tcPr>
          <w:p>
            <w:pPr>
              <w:jc w:val="center"/>
            </w:pPr>
            <w:r>
              <w:rPr>
                <w:rFonts w:ascii="Times New Roman" w:cs="Times New Roman" w:eastAsia="Times New Roman" w:hAnsi="Times New Roman"/>
                <w:b/>
                <w:bCs/>
                <w:sz w:val="18"/>
                <w:szCs w:val="18"/>
              </w:rPr>
              <w:t xml:space="preserve">Điểm</w:t>
            </w:r>
          </w:p>
        </w:tc>
        <w:tc>
          <w:tcPr>
            <w:tcW w:type="dxa" w:w="3900"/>
            <w:shd w:fill="E2E8F0" w:val="clear"/>
          </w:tcPr>
          <w:p>
            <w:pPr>
              <w:jc w:val="center"/>
            </w:pPr>
            <w:r>
              <w:rPr>
                <w:rFonts w:ascii="Times New Roman" w:cs="Times New Roman" w:eastAsia="Times New Roman" w:hAnsi="Times New Roman"/>
                <w:b/>
                <w:bCs/>
                <w:sz w:val="18"/>
                <w:szCs w:val="18"/>
              </w:rPr>
              <w:t xml:space="preserve">Hướng dẫn / Lời giải chi tiết</w:t>
            </w:r>
          </w:p>
        </w:tc>
      </w:tr>
      <w:tr>
        <w:tc>
          <w:tcPr>
            <w:tcW w:type="dxa" w:w="800"/>
          </w:tcPr>
          <w:p>
            <w:pPr>
              <w:jc w:val="center"/>
            </w:pPr>
            <w:r>
              <w:rPr>
                <w:rFonts w:ascii="Times New Roman" w:cs="Times New Roman" w:eastAsia="Times New Roman" w:hAnsi="Times New Roman"/>
                <w:b/>
                <w:bCs/>
                <w:sz w:val="18"/>
                <w:szCs w:val="18"/>
              </w:rPr>
              <w:t xml:space="preserve">Câu 1</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Không khí khô gồm khoảng 78% nitrogen, 21% oxygen và 1% các khí khác.</w:t>
            </w:r>
          </w:p>
        </w:tc>
      </w:tr>
      <w:tr>
        <w:tc>
          <w:tcPr>
            <w:tcW w:type="dxa" w:w="800"/>
          </w:tcPr>
          <w:p>
            <w:pPr>
              <w:jc w:val="center"/>
            </w:pPr>
            <w:r>
              <w:rPr>
                <w:rFonts w:ascii="Times New Roman" w:cs="Times New Roman" w:eastAsia="Times New Roman" w:hAnsi="Times New Roman"/>
                <w:b/>
                <w:bCs/>
                <w:sz w:val="18"/>
                <w:szCs w:val="18"/>
              </w:rPr>
              <w:t xml:space="preserve">Câu 2</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Không khí khô gồm khoảng 78% nitrogen, 21% oxygen và 1% các khí khác.</w:t>
            </w:r>
          </w:p>
        </w:tc>
      </w:tr>
      <w:tr>
        <w:tc>
          <w:tcPr>
            <w:tcW w:type="dxa" w:w="800"/>
          </w:tcPr>
          <w:p>
            <w:pPr>
              <w:jc w:val="center"/>
            </w:pPr>
            <w:r>
              <w:rPr>
                <w:rFonts w:ascii="Times New Roman" w:cs="Times New Roman" w:eastAsia="Times New Roman" w:hAnsi="Times New Roman"/>
                <w:b/>
                <w:bCs/>
                <w:sz w:val="18"/>
                <w:szCs w:val="18"/>
              </w:rPr>
              <w:t xml:space="preserve">Câu 3</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A</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Phương án A phản ánh trực tiếp và chuẩn xác yêu cầu cần đạt của bài học "Phản ứng hóa học" trong chương trình GDPT 2018.</w:t>
            </w:r>
          </w:p>
        </w:tc>
      </w:tr>
      <w:tr>
        <w:tc>
          <w:tcPr>
            <w:tcW w:type="dxa" w:w="800"/>
          </w:tcPr>
          <w:p>
            <w:pPr>
              <w:jc w:val="center"/>
            </w:pPr>
            <w:r>
              <w:rPr>
                <w:rFonts w:ascii="Times New Roman" w:cs="Times New Roman" w:eastAsia="Times New Roman" w:hAnsi="Times New Roman"/>
                <w:b/>
                <w:bCs/>
                <w:sz w:val="18"/>
                <w:szCs w:val="18"/>
              </w:rPr>
              <w:t xml:space="preserve">Câu 4</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Dung dịch acid có pH &lt; 7 làm quỳ tím hóa đỏ.</w:t>
            </w:r>
          </w:p>
        </w:tc>
      </w:tr>
      <w:tr>
        <w:tc>
          <w:tcPr>
            <w:tcW w:type="dxa" w:w="800"/>
          </w:tcPr>
          <w:p>
            <w:pPr>
              <w:jc w:val="center"/>
            </w:pPr>
            <w:r>
              <w:rPr>
                <w:rFonts w:ascii="Times New Roman" w:cs="Times New Roman" w:eastAsia="Times New Roman" w:hAnsi="Times New Roman"/>
                <w:b/>
                <w:bCs/>
                <w:sz w:val="18"/>
                <w:szCs w:val="18"/>
              </w:rPr>
              <w:t xml:space="preserve">Câu 5</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Không khí khô gồm khoảng 78% nitrogen, 21% oxygen và 1% các khí khác.</w:t>
            </w:r>
          </w:p>
        </w:tc>
      </w:tr>
      <w:tr>
        <w:tc>
          <w:tcPr>
            <w:tcW w:type="dxa" w:w="800"/>
          </w:tcPr>
          <w:p>
            <w:pPr>
              <w:jc w:val="center"/>
            </w:pPr>
            <w:r>
              <w:rPr>
                <w:rFonts w:ascii="Times New Roman" w:cs="Times New Roman" w:eastAsia="Times New Roman" w:hAnsi="Times New Roman"/>
                <w:b/>
                <w:bCs/>
                <w:sz w:val="18"/>
                <w:szCs w:val="18"/>
              </w:rPr>
              <w:t xml:space="preserve">Câu 6</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Không khí khô gồm khoảng 78% nitrogen, 21% oxygen và 1% các khí khác.</w:t>
            </w:r>
          </w:p>
        </w:tc>
      </w:tr>
      <w:tr>
        <w:tc>
          <w:tcPr>
            <w:tcW w:type="dxa" w:w="800"/>
          </w:tcPr>
          <w:p>
            <w:pPr>
              <w:jc w:val="center"/>
            </w:pPr>
            <w:r>
              <w:rPr>
                <w:rFonts w:ascii="Times New Roman" w:cs="Times New Roman" w:eastAsia="Times New Roman" w:hAnsi="Times New Roman"/>
                <w:b/>
                <w:bCs/>
                <w:sz w:val="18"/>
                <w:szCs w:val="18"/>
              </w:rPr>
              <w:t xml:space="preserve">Câu 7</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Không khí khô gồm khoảng 78% nitrogen, 21% oxygen và 1% các khí khác.</w:t>
            </w:r>
          </w:p>
        </w:tc>
      </w:tr>
      <w:tr>
        <w:tc>
          <w:tcPr>
            <w:tcW w:type="dxa" w:w="800"/>
          </w:tcPr>
          <w:p>
            <w:pPr>
              <w:jc w:val="center"/>
            </w:pPr>
            <w:r>
              <w:rPr>
                <w:rFonts w:ascii="Times New Roman" w:cs="Times New Roman" w:eastAsia="Times New Roman" w:hAnsi="Times New Roman"/>
                <w:b/>
                <w:bCs/>
                <w:sz w:val="18"/>
                <w:szCs w:val="18"/>
              </w:rPr>
              <w:t xml:space="preserve">Câu 8</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Không khí khô gồm khoảng 78% nitrogen, 21% oxygen và 1% các khí khác.</w:t>
            </w:r>
          </w:p>
        </w:tc>
      </w:tr>
      <w:tr>
        <w:tc>
          <w:tcPr>
            <w:tcW w:type="dxa" w:w="800"/>
          </w:tcPr>
          <w:p>
            <w:pPr>
              <w:jc w:val="center"/>
            </w:pPr>
            <w:r>
              <w:rPr>
                <w:rFonts w:ascii="Times New Roman" w:cs="Times New Roman" w:eastAsia="Times New Roman" w:hAnsi="Times New Roman"/>
                <w:b/>
                <w:bCs/>
                <w:sz w:val="18"/>
                <w:szCs w:val="18"/>
              </w:rPr>
              <w:t xml:space="preserve">Câu 9</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A</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Phương án A phản ánh trực tiếp và chuẩn xác yêu cầu cần đạt của bài học "Định luật bảo toàn khối lượng và phương trình hóa học" trong chương trình GDPT 2018.</w:t>
            </w:r>
          </w:p>
        </w:tc>
      </w:tr>
      <w:tr>
        <w:tc>
          <w:tcPr>
            <w:tcW w:type="dxa" w:w="800"/>
          </w:tcPr>
          <w:p>
            <w:pPr>
              <w:jc w:val="center"/>
            </w:pPr>
            <w:r>
              <w:rPr>
                <w:rFonts w:ascii="Times New Roman" w:cs="Times New Roman" w:eastAsia="Times New Roman" w:hAnsi="Times New Roman"/>
                <w:b/>
                <w:bCs/>
                <w:sz w:val="18"/>
                <w:szCs w:val="18"/>
              </w:rPr>
              <w:t xml:space="preserve">Câu 10</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Trong hệ đo lường quốc tế SI, kilôgam (kg) là đơn vị đo khối lượng chính thức.</w:t>
            </w:r>
          </w:p>
        </w:tc>
      </w:tr>
      <w:tr>
        <w:tc>
          <w:tcPr>
            <w:tcW w:type="dxa" w:w="800"/>
          </w:tcPr>
          <w:p>
            <w:pPr>
              <w:jc w:val="center"/>
            </w:pPr>
            <w:r>
              <w:rPr>
                <w:rFonts w:ascii="Times New Roman" w:cs="Times New Roman" w:eastAsia="Times New Roman" w:hAnsi="Times New Roman"/>
                <w:b/>
                <w:bCs/>
                <w:sz w:val="18"/>
                <w:szCs w:val="18"/>
              </w:rPr>
              <w:t xml:space="preserve">Câu 11</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Trong hệ đo lường quốc tế SI, kilôgam (kg) là đơn vị đo khối lượng chính thức.</w:t>
            </w:r>
          </w:p>
        </w:tc>
      </w:tr>
      <w:tr>
        <w:tc>
          <w:tcPr>
            <w:tcW w:type="dxa" w:w="800"/>
          </w:tcPr>
          <w:p>
            <w:pPr>
              <w:jc w:val="center"/>
            </w:pPr>
            <w:r>
              <w:rPr>
                <w:rFonts w:ascii="Times New Roman" w:cs="Times New Roman" w:eastAsia="Times New Roman" w:hAnsi="Times New Roman"/>
                <w:b/>
                <w:bCs/>
                <w:sz w:val="18"/>
                <w:szCs w:val="18"/>
              </w:rPr>
              <w:t xml:space="preserve">Câu 12</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Trong hệ đo lường quốc tế SI, kilôgam (kg) là đơn vị đo khối lượng chính thức.</w:t>
            </w:r>
          </w:p>
        </w:tc>
      </w:tr>
      <w:tr>
        <w:tc>
          <w:tcPr>
            <w:tcW w:type="dxa" w:w="800"/>
          </w:tcPr>
          <w:p>
            <w:pPr>
              <w:jc w:val="center"/>
            </w:pPr>
            <w:r>
              <w:rPr>
                <w:rFonts w:ascii="Times New Roman" w:cs="Times New Roman" w:eastAsia="Times New Roman" w:hAnsi="Times New Roman"/>
                <w:b/>
                <w:bCs/>
                <w:sz w:val="18"/>
                <w:szCs w:val="18"/>
              </w:rPr>
              <w:t xml:space="preserve">Câu 13</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B</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Trong hệ đo lường quốc tế SI, kilôgam (kg) là đơn vị đo khối lượng chính thức.</w:t>
            </w:r>
          </w:p>
        </w:tc>
      </w:tr>
      <w:tr>
        <w:tc>
          <w:tcPr>
            <w:tcW w:type="dxa" w:w="800"/>
          </w:tcPr>
          <w:p>
            <w:pPr>
              <w:jc w:val="center"/>
            </w:pPr>
            <w:r>
              <w:rPr>
                <w:rFonts w:ascii="Times New Roman" w:cs="Times New Roman" w:eastAsia="Times New Roman" w:hAnsi="Times New Roman"/>
                <w:b/>
                <w:bCs/>
                <w:sz w:val="18"/>
                <w:szCs w:val="18"/>
              </w:rPr>
              <w:t xml:space="preserve">Câu 14</w:t>
            </w:r>
          </w:p>
        </w:tc>
        <w:tc>
          <w:tcPr>
            <w:tcW w:type="dxa" w:w="800"/>
          </w:tcPr>
          <w:p>
            <w:pPr>
              <w:jc w:val="center"/>
            </w:pPr>
            <w:r>
              <w:rPr>
                <w:rFonts w:ascii="Times New Roman" w:cs="Times New Roman" w:eastAsia="Times New Roman" w:hAnsi="Times New Roman"/>
                <w:b w:val="false"/>
                <w:bCs w:val="false"/>
                <w:sz w:val="18"/>
                <w:szCs w:val="18"/>
              </w:rPr>
              <w:t xml:space="preserve">Phần 1</w:t>
            </w:r>
          </w:p>
        </w:tc>
        <w:tc>
          <w:tcPr>
            <w:tcW w:type="dxa" w:w="1200"/>
          </w:tcPr>
          <w:p>
            <w:pPr>
              <w:jc w:val="center"/>
            </w:pPr>
            <w:r>
              <w:rPr>
                <w:rFonts w:ascii="Times New Roman" w:cs="Times New Roman" w:eastAsia="Times New Roman" w:hAnsi="Times New Roman"/>
                <w:b w:val="false"/>
                <w:bCs w:val="false"/>
                <w:sz w:val="18"/>
                <w:szCs w:val="18"/>
              </w:rPr>
              <w:t xml:space="preserve">MCQ</w:t>
            </w:r>
          </w:p>
        </w:tc>
        <w:tc>
          <w:tcPr>
            <w:tcW w:type="dxa" w:w="2500"/>
          </w:tcPr>
          <w:p>
            <w:pPr>
              <w:jc w:val="left"/>
            </w:pPr>
            <w:r>
              <w:rPr>
                <w:rFonts w:ascii="Times New Roman" w:cs="Times New Roman" w:eastAsia="Times New Roman" w:hAnsi="Times New Roman"/>
                <w:b/>
                <w:bCs/>
                <w:sz w:val="18"/>
                <w:szCs w:val="18"/>
              </w:rPr>
              <w:t xml:space="preserve">A</w:t>
            </w:r>
          </w:p>
        </w:tc>
        <w:tc>
          <w:tcPr>
            <w:tcW w:type="dxa" w:w="800"/>
          </w:tcPr>
          <w:p>
            <w:pPr>
              <w:jc w:val="center"/>
            </w:pPr>
            <w:r>
              <w:rPr>
                <w:rFonts w:ascii="Times New Roman" w:cs="Times New Roman" w:eastAsia="Times New Roman" w:hAnsi="Times New Roman"/>
                <w:b w:val="false"/>
                <w:bCs w:val="false"/>
                <w:sz w:val="18"/>
                <w:szCs w:val="18"/>
              </w:rPr>
              <w:t xml:space="preserve">0.25</w:t>
            </w:r>
          </w:p>
        </w:tc>
        <w:tc>
          <w:tcPr>
            <w:tcW w:type="dxa" w:w="3900"/>
          </w:tcPr>
          <w:p>
            <w:pPr>
              <w:jc w:val="left"/>
            </w:pPr>
            <w:r>
              <w:rPr>
                <w:rFonts w:ascii="Times New Roman" w:cs="Times New Roman" w:eastAsia="Times New Roman" w:hAnsi="Times New Roman"/>
                <w:b w:val="false"/>
                <w:bCs w:val="false"/>
                <w:sz w:val="18"/>
                <w:szCs w:val="18"/>
              </w:rPr>
              <w:t xml:space="preserve">Phương án A phản ánh trực tiếp và chuẩn xác yêu cầu cần đạt của bài học "Tính theo phương trình hóa học" trong chương trình GDPT 2018.</w:t>
            </w:r>
          </w:p>
        </w:tc>
      </w:tr>
      <w:tr>
        <w:tc>
          <w:tcPr>
            <w:tcW w:type="dxa" w:w="800"/>
          </w:tcPr>
          <w:p>
            <w:pPr>
              <w:jc w:val="center"/>
            </w:pPr>
            <w:r>
              <w:rPr>
                <w:rFonts w:ascii="Times New Roman" w:cs="Times New Roman" w:eastAsia="Times New Roman" w:hAnsi="Times New Roman"/>
                <w:b/>
                <w:bCs/>
                <w:sz w:val="18"/>
                <w:szCs w:val="18"/>
              </w:rPr>
              <w:t xml:space="preserve">Câu 15</w:t>
            </w:r>
          </w:p>
        </w:tc>
        <w:tc>
          <w:tcPr>
            <w:tcW w:type="dxa" w:w="800"/>
          </w:tcPr>
          <w:p>
            <w:pPr>
              <w:jc w:val="center"/>
            </w:pPr>
            <w:r>
              <w:rPr>
                <w:rFonts w:ascii="Times New Roman" w:cs="Times New Roman" w:eastAsia="Times New Roman" w:hAnsi="Times New Roman"/>
                <w:b w:val="false"/>
                <w:bCs w:val="false"/>
                <w:sz w:val="18"/>
                <w:szCs w:val="18"/>
              </w:rPr>
              <w:t xml:space="preserve">Phần 2</w:t>
            </w:r>
          </w:p>
        </w:tc>
        <w:tc>
          <w:tcPr>
            <w:tcW w:type="dxa" w:w="1200"/>
          </w:tcPr>
          <w:p>
            <w:pPr>
              <w:jc w:val="center"/>
            </w:pPr>
            <w:r>
              <w:rPr>
                <w:rFonts w:ascii="Times New Roman" w:cs="Times New Roman" w:eastAsia="Times New Roman" w:hAnsi="Times New Roman"/>
                <w:b w:val="false"/>
                <w:bCs w:val="false"/>
                <w:sz w:val="18"/>
                <w:szCs w:val="18"/>
              </w:rPr>
              <w:t xml:space="preserve">TRUE_FALSE</w:t>
            </w:r>
          </w:p>
        </w:tc>
        <w:tc>
          <w:tcPr>
            <w:tcW w:type="dxa" w:w="2500"/>
          </w:tcPr>
          <w:p>
            <w:pPr>
              <w:jc w:val="left"/>
            </w:pPr>
            <w:r>
              <w:rPr>
                <w:rFonts w:ascii="Times New Roman" w:cs="Times New Roman" w:eastAsia="Times New Roman" w:hAnsi="Times New Roman"/>
                <w:b/>
                <w:bCs/>
                <w:sz w:val="18"/>
                <w:szCs w:val="18"/>
              </w:rPr>
              <w:t xml:space="preserve">{"a":true,"b":true,"c":false,"d":false}</w:t>
            </w:r>
          </w:p>
        </w:tc>
        <w:tc>
          <w:tcPr>
            <w:tcW w:type="dxa" w:w="800"/>
          </w:tcPr>
          <w:p>
            <w:pPr>
              <w:jc w:val="center"/>
            </w:pPr>
            <w:r>
              <w:rPr>
                <w:rFonts w:ascii="Times New Roman" w:cs="Times New Roman" w:eastAsia="Times New Roman" w:hAnsi="Times New Roman"/>
                <w:b w:val="false"/>
                <w:bCs w:val="false"/>
                <w:sz w:val="18"/>
                <w:szCs w:val="18"/>
              </w:rPr>
              <w:t xml:space="preserve">1.00</w:t>
            </w:r>
          </w:p>
        </w:tc>
        <w:tc>
          <w:tcPr>
            <w:tcW w:type="dxa" w:w="3900"/>
          </w:tcPr>
          <w:p>
            <w:pPr>
              <w:jc w:val="left"/>
            </w:pPr>
            <w:r>
              <w:rPr>
                <w:rFonts w:ascii="Times New Roman" w:cs="Times New Roman" w:eastAsia="Times New Roman" w:hAnsi="Times New Roman"/>
                <w:b w:val="false"/>
                <w:bCs w:val="false"/>
                <w:sz w:val="18"/>
                <w:szCs w:val="18"/>
              </w:rPr>
              <w:t xml:space="preserve">Ý a, b đúng tính chất oxygen. Ý c sai vì đó là sự nóng chảy. Ý d sai vì oxygen duy trì sự cháy, không dùng chữa cháy.</w:t>
            </w:r>
          </w:p>
        </w:tc>
      </w:tr>
      <w:tr>
        <w:tc>
          <w:tcPr>
            <w:tcW w:type="dxa" w:w="800"/>
          </w:tcPr>
          <w:p>
            <w:pPr>
              <w:jc w:val="center"/>
            </w:pPr>
            <w:r>
              <w:rPr>
                <w:rFonts w:ascii="Times New Roman" w:cs="Times New Roman" w:eastAsia="Times New Roman" w:hAnsi="Times New Roman"/>
                <w:b/>
                <w:bCs/>
                <w:sz w:val="18"/>
                <w:szCs w:val="18"/>
              </w:rPr>
              <w:t xml:space="preserve">Câu 16</w:t>
            </w:r>
          </w:p>
        </w:tc>
        <w:tc>
          <w:tcPr>
            <w:tcW w:type="dxa" w:w="800"/>
          </w:tcPr>
          <w:p>
            <w:pPr>
              <w:jc w:val="center"/>
            </w:pPr>
            <w:r>
              <w:rPr>
                <w:rFonts w:ascii="Times New Roman" w:cs="Times New Roman" w:eastAsia="Times New Roman" w:hAnsi="Times New Roman"/>
                <w:b w:val="false"/>
                <w:bCs w:val="false"/>
                <w:sz w:val="18"/>
                <w:szCs w:val="18"/>
              </w:rPr>
              <w:t xml:space="preserve">Phần 2</w:t>
            </w:r>
          </w:p>
        </w:tc>
        <w:tc>
          <w:tcPr>
            <w:tcW w:type="dxa" w:w="1200"/>
          </w:tcPr>
          <w:p>
            <w:pPr>
              <w:jc w:val="center"/>
            </w:pPr>
            <w:r>
              <w:rPr>
                <w:rFonts w:ascii="Times New Roman" w:cs="Times New Roman" w:eastAsia="Times New Roman" w:hAnsi="Times New Roman"/>
                <w:b w:val="false"/>
                <w:bCs w:val="false"/>
                <w:sz w:val="18"/>
                <w:szCs w:val="18"/>
              </w:rPr>
              <w:t xml:space="preserve">TRUE_FALSE</w:t>
            </w:r>
          </w:p>
        </w:tc>
        <w:tc>
          <w:tcPr>
            <w:tcW w:type="dxa" w:w="2500"/>
          </w:tcPr>
          <w:p>
            <w:pPr>
              <w:jc w:val="left"/>
            </w:pPr>
            <w:r>
              <w:rPr>
                <w:rFonts w:ascii="Times New Roman" w:cs="Times New Roman" w:eastAsia="Times New Roman" w:hAnsi="Times New Roman"/>
                <w:b/>
                <w:bCs/>
                <w:sz w:val="18"/>
                <w:szCs w:val="18"/>
              </w:rPr>
              <w:t xml:space="preserve">{"a":true,"b":true,"c":false,"d":false}</w:t>
            </w:r>
          </w:p>
        </w:tc>
        <w:tc>
          <w:tcPr>
            <w:tcW w:type="dxa" w:w="800"/>
          </w:tcPr>
          <w:p>
            <w:pPr>
              <w:jc w:val="center"/>
            </w:pPr>
            <w:r>
              <w:rPr>
                <w:rFonts w:ascii="Times New Roman" w:cs="Times New Roman" w:eastAsia="Times New Roman" w:hAnsi="Times New Roman"/>
                <w:b w:val="false"/>
                <w:bCs w:val="false"/>
                <w:sz w:val="18"/>
                <w:szCs w:val="18"/>
              </w:rPr>
              <w:t xml:space="preserve">1.00</w:t>
            </w:r>
          </w:p>
        </w:tc>
        <w:tc>
          <w:tcPr>
            <w:tcW w:type="dxa" w:w="3900"/>
          </w:tcPr>
          <w:p>
            <w:pPr>
              <w:jc w:val="left"/>
            </w:pPr>
            <w:r>
              <w:rPr>
                <w:rFonts w:ascii="Times New Roman" w:cs="Times New Roman" w:eastAsia="Times New Roman" w:hAnsi="Times New Roman"/>
                <w:b w:val="false"/>
                <w:bCs w:val="false"/>
                <w:sz w:val="18"/>
                <w:szCs w:val="18"/>
              </w:rPr>
              <w:t xml:space="preserve">Ý a, b đúng. Ý c sai vì làm hỏng cân. Ý d sai vì ĐCNN càng nhỏ thì phép đo càng chính xác.</w:t>
            </w:r>
          </w:p>
        </w:tc>
      </w:tr>
      <w:tr>
        <w:tc>
          <w:tcPr>
            <w:tcW w:type="dxa" w:w="800"/>
          </w:tcPr>
          <w:p>
            <w:pPr>
              <w:jc w:val="center"/>
            </w:pPr>
            <w:r>
              <w:rPr>
                <w:rFonts w:ascii="Times New Roman" w:cs="Times New Roman" w:eastAsia="Times New Roman" w:hAnsi="Times New Roman"/>
                <w:b/>
                <w:bCs/>
                <w:sz w:val="18"/>
                <w:szCs w:val="18"/>
              </w:rPr>
              <w:t xml:space="preserve">Câu 17</w:t>
            </w:r>
          </w:p>
        </w:tc>
        <w:tc>
          <w:tcPr>
            <w:tcW w:type="dxa" w:w="800"/>
          </w:tcPr>
          <w:p>
            <w:pPr>
              <w:jc w:val="center"/>
            </w:pPr>
            <w:r>
              <w:rPr>
                <w:rFonts w:ascii="Times New Roman" w:cs="Times New Roman" w:eastAsia="Times New Roman" w:hAnsi="Times New Roman"/>
                <w:b w:val="false"/>
                <w:bCs w:val="false"/>
                <w:sz w:val="18"/>
                <w:szCs w:val="18"/>
              </w:rPr>
              <w:t xml:space="preserve">Phần 3</w:t>
            </w:r>
          </w:p>
        </w:tc>
        <w:tc>
          <w:tcPr>
            <w:tcW w:type="dxa" w:w="1200"/>
          </w:tcPr>
          <w:p>
            <w:pPr>
              <w:jc w:val="center"/>
            </w:pPr>
            <w:r>
              <w:rPr>
                <w:rFonts w:ascii="Times New Roman" w:cs="Times New Roman" w:eastAsia="Times New Roman" w:hAnsi="Times New Roman"/>
                <w:b w:val="false"/>
                <w:bCs w:val="false"/>
                <w:sz w:val="18"/>
                <w:szCs w:val="18"/>
              </w:rPr>
              <w:t xml:space="preserve">SHORT_ANSWER</w:t>
            </w:r>
          </w:p>
        </w:tc>
        <w:tc>
          <w:tcPr>
            <w:tcW w:type="dxa" w:w="2500"/>
          </w:tcPr>
          <w:p>
            <w:pPr>
              <w:jc w:val="left"/>
            </w:pPr>
            <w:r>
              <w:rPr>
                <w:rFonts w:ascii="Times New Roman" w:cs="Times New Roman" w:eastAsia="Times New Roman" w:hAnsi="Times New Roman"/>
                <w:b/>
                <w:bCs/>
                <w:sz w:val="18"/>
                <w:szCs w:val="18"/>
              </w:rPr>
              <w:t xml:space="preserve">22 g (hoặc 22)</w:t>
            </w:r>
          </w:p>
        </w:tc>
        <w:tc>
          <w:tcPr>
            <w:tcW w:type="dxa" w:w="800"/>
          </w:tcPr>
          <w:p>
            <w:pPr>
              <w:jc w:val="center"/>
            </w:pPr>
            <w:r>
              <w:rPr>
                <w:rFonts w:ascii="Times New Roman" w:cs="Times New Roman" w:eastAsia="Times New Roman" w:hAnsi="Times New Roman"/>
                <w:b w:val="false"/>
                <w:bCs w:val="false"/>
                <w:sz w:val="18"/>
                <w:szCs w:val="18"/>
              </w:rPr>
              <w:t xml:space="preserve">0.50</w:t>
            </w:r>
          </w:p>
        </w:tc>
        <w:tc>
          <w:tcPr>
            <w:tcW w:type="dxa" w:w="3900"/>
          </w:tcPr>
          <w:p>
            <w:pPr>
              <w:jc w:val="left"/>
            </w:pPr>
            <w:r>
              <w:rPr>
                <w:rFonts w:ascii="Times New Roman" w:cs="Times New Roman" w:eastAsia="Times New Roman" w:hAnsi="Times New Roman"/>
                <w:b w:val="false"/>
                <w:bCs w:val="false"/>
                <w:sz w:val="18"/>
                <w:szCs w:val="18"/>
              </w:rPr>
              <w:t xml:space="preserve">Theo ĐL bảo toàn khối lượng: m(CO2) = m(CaCO3) - m(CaO) = 50 - 28 = 22 g.</w:t>
            </w:r>
          </w:p>
        </w:tc>
      </w:tr>
      <w:tr>
        <w:tc>
          <w:tcPr>
            <w:tcW w:type="dxa" w:w="800"/>
          </w:tcPr>
          <w:p>
            <w:pPr>
              <w:jc w:val="center"/>
            </w:pPr>
            <w:r>
              <w:rPr>
                <w:rFonts w:ascii="Times New Roman" w:cs="Times New Roman" w:eastAsia="Times New Roman" w:hAnsi="Times New Roman"/>
                <w:b/>
                <w:bCs/>
                <w:sz w:val="18"/>
                <w:szCs w:val="18"/>
              </w:rPr>
              <w:t xml:space="preserve">Câu 18</w:t>
            </w:r>
          </w:p>
        </w:tc>
        <w:tc>
          <w:tcPr>
            <w:tcW w:type="dxa" w:w="800"/>
          </w:tcPr>
          <w:p>
            <w:pPr>
              <w:jc w:val="center"/>
            </w:pPr>
            <w:r>
              <w:rPr>
                <w:rFonts w:ascii="Times New Roman" w:cs="Times New Roman" w:eastAsia="Times New Roman" w:hAnsi="Times New Roman"/>
                <w:b w:val="false"/>
                <w:bCs w:val="false"/>
                <w:sz w:val="18"/>
                <w:szCs w:val="18"/>
              </w:rPr>
              <w:t xml:space="preserve">Phần 3</w:t>
            </w:r>
          </w:p>
        </w:tc>
        <w:tc>
          <w:tcPr>
            <w:tcW w:type="dxa" w:w="1200"/>
          </w:tcPr>
          <w:p>
            <w:pPr>
              <w:jc w:val="center"/>
            </w:pPr>
            <w:r>
              <w:rPr>
                <w:rFonts w:ascii="Times New Roman" w:cs="Times New Roman" w:eastAsia="Times New Roman" w:hAnsi="Times New Roman"/>
                <w:b w:val="false"/>
                <w:bCs w:val="false"/>
                <w:sz w:val="18"/>
                <w:szCs w:val="18"/>
              </w:rPr>
              <w:t xml:space="preserve">SHORT_ANSWER</w:t>
            </w:r>
          </w:p>
        </w:tc>
        <w:tc>
          <w:tcPr>
            <w:tcW w:type="dxa" w:w="2500"/>
          </w:tcPr>
          <w:p>
            <w:pPr>
              <w:jc w:val="left"/>
            </w:pPr>
            <w:r>
              <w:rPr>
                <w:rFonts w:ascii="Times New Roman" w:cs="Times New Roman" w:eastAsia="Times New Roman" w:hAnsi="Times New Roman"/>
                <w:b/>
                <w:bCs/>
                <w:sz w:val="18"/>
                <w:szCs w:val="18"/>
              </w:rPr>
              <w:t xml:space="preserve">0,65 kg (hoặc 0.65)</w:t>
            </w:r>
          </w:p>
        </w:tc>
        <w:tc>
          <w:tcPr>
            <w:tcW w:type="dxa" w:w="800"/>
          </w:tcPr>
          <w:p>
            <w:pPr>
              <w:jc w:val="center"/>
            </w:pPr>
            <w:r>
              <w:rPr>
                <w:rFonts w:ascii="Times New Roman" w:cs="Times New Roman" w:eastAsia="Times New Roman" w:hAnsi="Times New Roman"/>
                <w:b w:val="false"/>
                <w:bCs w:val="false"/>
                <w:sz w:val="18"/>
                <w:szCs w:val="18"/>
              </w:rPr>
              <w:t xml:space="preserve">0.50</w:t>
            </w:r>
          </w:p>
        </w:tc>
        <w:tc>
          <w:tcPr>
            <w:tcW w:type="dxa" w:w="3900"/>
          </w:tcPr>
          <w:p>
            <w:pPr>
              <w:jc w:val="left"/>
            </w:pPr>
            <w:r>
              <w:rPr>
                <w:rFonts w:ascii="Times New Roman" w:cs="Times New Roman" w:eastAsia="Times New Roman" w:hAnsi="Times New Roman"/>
                <w:b w:val="false"/>
                <w:bCs w:val="false"/>
                <w:sz w:val="18"/>
                <w:szCs w:val="18"/>
              </w:rPr>
              <w:t xml:space="preserve">1 kg = 1000 g nên 650 g = 0,65 kg.</w:t>
            </w:r>
          </w:p>
        </w:tc>
      </w:tr>
      <w:tr>
        <w:tc>
          <w:tcPr>
            <w:tcW w:type="dxa" w:w="800"/>
          </w:tcPr>
          <w:p>
            <w:pPr>
              <w:jc w:val="center"/>
            </w:pPr>
            <w:r>
              <w:rPr>
                <w:rFonts w:ascii="Times New Roman" w:cs="Times New Roman" w:eastAsia="Times New Roman" w:hAnsi="Times New Roman"/>
                <w:b/>
                <w:bCs/>
                <w:sz w:val="18"/>
                <w:szCs w:val="18"/>
              </w:rPr>
              <w:t xml:space="preserve">Câu 19</w:t>
            </w:r>
          </w:p>
        </w:tc>
        <w:tc>
          <w:tcPr>
            <w:tcW w:type="dxa" w:w="800"/>
          </w:tcPr>
          <w:p>
            <w:pPr>
              <w:jc w:val="center"/>
            </w:pPr>
            <w:r>
              <w:rPr>
                <w:rFonts w:ascii="Times New Roman" w:cs="Times New Roman" w:eastAsia="Times New Roman" w:hAnsi="Times New Roman"/>
                <w:b w:val="false"/>
                <w:bCs w:val="false"/>
                <w:sz w:val="18"/>
                <w:szCs w:val="18"/>
              </w:rPr>
              <w:t xml:space="preserve">Phần 3</w:t>
            </w:r>
          </w:p>
        </w:tc>
        <w:tc>
          <w:tcPr>
            <w:tcW w:type="dxa" w:w="1200"/>
          </w:tcPr>
          <w:p>
            <w:pPr>
              <w:jc w:val="center"/>
            </w:pPr>
            <w:r>
              <w:rPr>
                <w:rFonts w:ascii="Times New Roman" w:cs="Times New Roman" w:eastAsia="Times New Roman" w:hAnsi="Times New Roman"/>
                <w:b w:val="false"/>
                <w:bCs w:val="false"/>
                <w:sz w:val="18"/>
                <w:szCs w:val="18"/>
              </w:rPr>
              <w:t xml:space="preserve">SHORT_ANSWER</w:t>
            </w:r>
          </w:p>
        </w:tc>
        <w:tc>
          <w:tcPr>
            <w:tcW w:type="dxa" w:w="2500"/>
          </w:tcPr>
          <w:p>
            <w:pPr>
              <w:jc w:val="left"/>
            </w:pPr>
            <w:r>
              <w:rPr>
                <w:rFonts w:ascii="Times New Roman" w:cs="Times New Roman" w:eastAsia="Times New Roman" w:hAnsi="Times New Roman"/>
                <w:b/>
                <w:bCs/>
                <w:sz w:val="18"/>
                <w:szCs w:val="18"/>
              </w:rPr>
              <w:t xml:space="preserve">0,65 kg (hoặc 0.65)</w:t>
            </w:r>
          </w:p>
        </w:tc>
        <w:tc>
          <w:tcPr>
            <w:tcW w:type="dxa" w:w="800"/>
          </w:tcPr>
          <w:p>
            <w:pPr>
              <w:jc w:val="center"/>
            </w:pPr>
            <w:r>
              <w:rPr>
                <w:rFonts w:ascii="Times New Roman" w:cs="Times New Roman" w:eastAsia="Times New Roman" w:hAnsi="Times New Roman"/>
                <w:b w:val="false"/>
                <w:bCs w:val="false"/>
                <w:sz w:val="18"/>
                <w:szCs w:val="18"/>
              </w:rPr>
              <w:t xml:space="preserve">0.50</w:t>
            </w:r>
          </w:p>
        </w:tc>
        <w:tc>
          <w:tcPr>
            <w:tcW w:type="dxa" w:w="3900"/>
          </w:tcPr>
          <w:p>
            <w:pPr>
              <w:jc w:val="left"/>
            </w:pPr>
            <w:r>
              <w:rPr>
                <w:rFonts w:ascii="Times New Roman" w:cs="Times New Roman" w:eastAsia="Times New Roman" w:hAnsi="Times New Roman"/>
                <w:b w:val="false"/>
                <w:bCs w:val="false"/>
                <w:sz w:val="18"/>
                <w:szCs w:val="18"/>
              </w:rPr>
              <w:t xml:space="preserve">1 kg = 1000 g nên 650 g = 0,65 kg.</w:t>
            </w:r>
          </w:p>
        </w:tc>
      </w:tr>
      <w:tr>
        <w:tc>
          <w:tcPr>
            <w:tcW w:type="dxa" w:w="800"/>
          </w:tcPr>
          <w:p>
            <w:pPr>
              <w:jc w:val="center"/>
            </w:pPr>
            <w:r>
              <w:rPr>
                <w:rFonts w:ascii="Times New Roman" w:cs="Times New Roman" w:eastAsia="Times New Roman" w:hAnsi="Times New Roman"/>
                <w:b/>
                <w:bCs/>
                <w:sz w:val="18"/>
                <w:szCs w:val="18"/>
              </w:rPr>
              <w:t xml:space="preserve">Câu 20</w:t>
            </w:r>
          </w:p>
        </w:tc>
        <w:tc>
          <w:tcPr>
            <w:tcW w:type="dxa" w:w="800"/>
          </w:tcPr>
          <w:p>
            <w:pPr>
              <w:jc w:val="center"/>
            </w:pPr>
            <w:r>
              <w:rPr>
                <w:rFonts w:ascii="Times New Roman" w:cs="Times New Roman" w:eastAsia="Times New Roman" w:hAnsi="Times New Roman"/>
                <w:b w:val="false"/>
                <w:bCs w:val="false"/>
                <w:sz w:val="18"/>
                <w:szCs w:val="18"/>
              </w:rPr>
              <w:t xml:space="preserve">Phần 4</w:t>
            </w:r>
          </w:p>
        </w:tc>
        <w:tc>
          <w:tcPr>
            <w:tcW w:type="dxa" w:w="1200"/>
          </w:tcPr>
          <w:p>
            <w:pPr>
              <w:jc w:val="center"/>
            </w:pPr>
            <w:r>
              <w:rPr>
                <w:rFonts w:ascii="Times New Roman" w:cs="Times New Roman" w:eastAsia="Times New Roman" w:hAnsi="Times New Roman"/>
                <w:b w:val="false"/>
                <w:bCs w:val="false"/>
                <w:sz w:val="18"/>
                <w:szCs w:val="18"/>
              </w:rPr>
              <w:t xml:space="preserve">ESSAY</w:t>
            </w:r>
          </w:p>
        </w:tc>
        <w:tc>
          <w:tcPr>
            <w:tcW w:type="dxa" w:w="2500"/>
          </w:tcPr>
          <w:p>
            <w:pPr>
              <w:jc w:val="left"/>
            </w:pPr>
            <w:r>
              <w:rPr>
                <w:rFonts w:ascii="Times New Roman" w:cs="Times New Roman" w:eastAsia="Times New Roman" w:hAnsi="Times New Roman"/>
                <w:b/>
                <w:bCs/>
                <w:sz w:val="18"/>
                <w:szCs w:val="18"/>
              </w:rPr>
              <w:t xml:space="preserve">1. Trong một phản ứng hoá học, tổng khối lượng của các chất sản phẩm bằng tổng khối lượng của các chất tham gia phản ứng (0.5đ).
2. Khi củi cháy, một phần lớn khối lượng đã biến thành khí carbon dioxide (CO2) và hơi nước (H2O) bay vào không khí, chỉ còn lại lượng tro không cháy (0.5đ).</w:t>
            </w:r>
          </w:p>
        </w:tc>
        <w:tc>
          <w:tcPr>
            <w:tcW w:type="dxa" w:w="800"/>
          </w:tcPr>
          <w:p>
            <w:pPr>
              <w:jc w:val="center"/>
            </w:pPr>
            <w:r>
              <w:rPr>
                <w:rFonts w:ascii="Times New Roman" w:cs="Times New Roman" w:eastAsia="Times New Roman" w:hAnsi="Times New Roman"/>
                <w:b w:val="false"/>
                <w:bCs w:val="false"/>
                <w:sz w:val="18"/>
                <w:szCs w:val="18"/>
              </w:rPr>
              <w:t xml:space="preserve">1.00</w:t>
            </w:r>
          </w:p>
        </w:tc>
        <w:tc>
          <w:tcPr>
            <w:tcW w:type="dxa" w:w="3900"/>
          </w:tcPr>
          <w:p>
            <w:pPr>
              <w:jc w:val="left"/>
            </w:pPr>
            <w:r>
              <w:rPr>
                <w:rFonts w:ascii="Times New Roman" w:cs="Times New Roman" w:eastAsia="Times New Roman" w:hAnsi="Times New Roman"/>
                <w:b w:val="false"/>
                <w:bCs w:val="false"/>
                <w:sz w:val="18"/>
                <w:szCs w:val="18"/>
              </w:rPr>
              <w:t xml:space="preserve">Phát biểu chính xác định luật và giải thích thỏa đáng sự hao hụt khối lượng khi cháy trong hệ hở.</w:t>
            </w:r>
          </w:p>
        </w:tc>
      </w:tr>
      <w:tr>
        <w:tc>
          <w:tcPr>
            <w:tcW w:type="dxa" w:w="800"/>
          </w:tcPr>
          <w:p>
            <w:pPr>
              <w:jc w:val="center"/>
            </w:pPr>
            <w:r>
              <w:rPr>
                <w:rFonts w:ascii="Times New Roman" w:cs="Times New Roman" w:eastAsia="Times New Roman" w:hAnsi="Times New Roman"/>
                <w:b/>
                <w:bCs/>
                <w:sz w:val="18"/>
                <w:szCs w:val="18"/>
              </w:rPr>
              <w:t xml:space="preserve">Câu 21</w:t>
            </w:r>
          </w:p>
        </w:tc>
        <w:tc>
          <w:tcPr>
            <w:tcW w:type="dxa" w:w="800"/>
          </w:tcPr>
          <w:p>
            <w:pPr>
              <w:jc w:val="center"/>
            </w:pPr>
            <w:r>
              <w:rPr>
                <w:rFonts w:ascii="Times New Roman" w:cs="Times New Roman" w:eastAsia="Times New Roman" w:hAnsi="Times New Roman"/>
                <w:b w:val="false"/>
                <w:bCs w:val="false"/>
                <w:sz w:val="18"/>
                <w:szCs w:val="18"/>
              </w:rPr>
              <w:t xml:space="preserve">Phần 4</w:t>
            </w:r>
          </w:p>
        </w:tc>
        <w:tc>
          <w:tcPr>
            <w:tcW w:type="dxa" w:w="1200"/>
          </w:tcPr>
          <w:p>
            <w:pPr>
              <w:jc w:val="center"/>
            </w:pPr>
            <w:r>
              <w:rPr>
                <w:rFonts w:ascii="Times New Roman" w:cs="Times New Roman" w:eastAsia="Times New Roman" w:hAnsi="Times New Roman"/>
                <w:b w:val="false"/>
                <w:bCs w:val="false"/>
                <w:sz w:val="18"/>
                <w:szCs w:val="18"/>
              </w:rPr>
              <w:t xml:space="preserve">ESSAY</w:t>
            </w:r>
          </w:p>
        </w:tc>
        <w:tc>
          <w:tcPr>
            <w:tcW w:type="dxa" w:w="2500"/>
          </w:tcPr>
          <w:p>
            <w:pPr>
              <w:jc w:val="left"/>
            </w:pPr>
            <w:r>
              <w:rPr>
                <w:rFonts w:ascii="Times New Roman" w:cs="Times New Roman" w:eastAsia="Times New Roman" w:hAnsi="Times New Roman"/>
                <w:b/>
                <w:bCs/>
                <w:sz w:val="18"/>
                <w:szCs w:val="18"/>
              </w:rPr>
              <w:t xml:space="preserve">1. Khối lượng chỉ lượng chất chứa trong vật (đơn vị kg), không đổi theo vị trí. Trọng lượng là độ lớn của lực hút Trái Đất tác dụng lên vật (đơn vị N), phụ thuộc vị trí (0.6đ).
2. Trọng lượng P = 10 . m = 10 . 1 = 10 N (0.4đ).</w:t>
            </w:r>
          </w:p>
        </w:tc>
        <w:tc>
          <w:tcPr>
            <w:tcW w:type="dxa" w:w="800"/>
          </w:tcPr>
          <w:p>
            <w:pPr>
              <w:jc w:val="center"/>
            </w:pPr>
            <w:r>
              <w:rPr>
                <w:rFonts w:ascii="Times New Roman" w:cs="Times New Roman" w:eastAsia="Times New Roman" w:hAnsi="Times New Roman"/>
                <w:b w:val="false"/>
                <w:bCs w:val="false"/>
                <w:sz w:val="18"/>
                <w:szCs w:val="18"/>
              </w:rPr>
              <w:t xml:space="preserve">1.00</w:t>
            </w:r>
          </w:p>
        </w:tc>
        <w:tc>
          <w:tcPr>
            <w:tcW w:type="dxa" w:w="3900"/>
          </w:tcPr>
          <w:p>
            <w:pPr>
              <w:jc w:val="left"/>
            </w:pPr>
            <w:r>
              <w:rPr>
                <w:rFonts w:ascii="Times New Roman" w:cs="Times New Roman" w:eastAsia="Times New Roman" w:hAnsi="Times New Roman"/>
                <w:b w:val="false"/>
                <w:bCs w:val="false"/>
                <w:sz w:val="18"/>
                <w:szCs w:val="18"/>
              </w:rPr>
              <w:t xml:space="preserve">Phân biệt rõ khối lượng và trọng lượng; tính đúng P = 10 N.</w:t>
            </w:r>
          </w:p>
        </w:tc>
      </w:tr>
      <w:tr>
        <w:tc>
          <w:tcPr>
            <w:tcW w:type="dxa" w:w="800"/>
          </w:tcPr>
          <w:p>
            <w:pPr>
              <w:jc w:val="center"/>
            </w:pPr>
            <w:r>
              <w:rPr>
                <w:rFonts w:ascii="Times New Roman" w:cs="Times New Roman" w:eastAsia="Times New Roman" w:hAnsi="Times New Roman"/>
                <w:b/>
                <w:bCs/>
                <w:sz w:val="18"/>
                <w:szCs w:val="18"/>
              </w:rPr>
              <w:t xml:space="preserve">Câu 22</w:t>
            </w:r>
          </w:p>
        </w:tc>
        <w:tc>
          <w:tcPr>
            <w:tcW w:type="dxa" w:w="800"/>
          </w:tcPr>
          <w:p>
            <w:pPr>
              <w:jc w:val="center"/>
            </w:pPr>
            <w:r>
              <w:rPr>
                <w:rFonts w:ascii="Times New Roman" w:cs="Times New Roman" w:eastAsia="Times New Roman" w:hAnsi="Times New Roman"/>
                <w:b w:val="false"/>
                <w:bCs w:val="false"/>
                <w:sz w:val="18"/>
                <w:szCs w:val="18"/>
              </w:rPr>
              <w:t xml:space="preserve">Phần 4</w:t>
            </w:r>
          </w:p>
        </w:tc>
        <w:tc>
          <w:tcPr>
            <w:tcW w:type="dxa" w:w="1200"/>
          </w:tcPr>
          <w:p>
            <w:pPr>
              <w:jc w:val="center"/>
            </w:pPr>
            <w:r>
              <w:rPr>
                <w:rFonts w:ascii="Times New Roman" w:cs="Times New Roman" w:eastAsia="Times New Roman" w:hAnsi="Times New Roman"/>
                <w:b w:val="false"/>
                <w:bCs w:val="false"/>
                <w:sz w:val="18"/>
                <w:szCs w:val="18"/>
              </w:rPr>
              <w:t xml:space="preserve">ESSAY</w:t>
            </w:r>
          </w:p>
        </w:tc>
        <w:tc>
          <w:tcPr>
            <w:tcW w:type="dxa" w:w="2500"/>
          </w:tcPr>
          <w:p>
            <w:pPr>
              <w:jc w:val="left"/>
            </w:pPr>
            <w:r>
              <w:rPr>
                <w:rFonts w:ascii="Times New Roman" w:cs="Times New Roman" w:eastAsia="Times New Roman" w:hAnsi="Times New Roman"/>
                <w:b/>
                <w:bCs/>
                <w:sz w:val="18"/>
                <w:szCs w:val="18"/>
              </w:rPr>
              <w:t xml:space="preserve">1. Khối lượng chỉ lượng chất chứa trong vật (đơn vị kg), không đổi theo vị trí. Trọng lượng là độ lớn của lực hút Trái Đất tác dụng lên vật (đơn vị N), phụ thuộc vị trí (0.6đ).
2. Trọng lượng P = 10 . m = 10 . 1 = 10 N (0.4đ).</w:t>
            </w:r>
          </w:p>
        </w:tc>
        <w:tc>
          <w:tcPr>
            <w:tcW w:type="dxa" w:w="800"/>
          </w:tcPr>
          <w:p>
            <w:pPr>
              <w:jc w:val="center"/>
            </w:pPr>
            <w:r>
              <w:rPr>
                <w:rFonts w:ascii="Times New Roman" w:cs="Times New Roman" w:eastAsia="Times New Roman" w:hAnsi="Times New Roman"/>
                <w:b w:val="false"/>
                <w:bCs w:val="false"/>
                <w:sz w:val="18"/>
                <w:szCs w:val="18"/>
              </w:rPr>
              <w:t xml:space="preserve">1.00</w:t>
            </w:r>
          </w:p>
        </w:tc>
        <w:tc>
          <w:tcPr>
            <w:tcW w:type="dxa" w:w="3900"/>
          </w:tcPr>
          <w:p>
            <w:pPr>
              <w:jc w:val="left"/>
            </w:pPr>
            <w:r>
              <w:rPr>
                <w:rFonts w:ascii="Times New Roman" w:cs="Times New Roman" w:eastAsia="Times New Roman" w:hAnsi="Times New Roman"/>
                <w:b w:val="false"/>
                <w:bCs w:val="false"/>
                <w:sz w:val="18"/>
                <w:szCs w:val="18"/>
              </w:rPr>
              <w:t xml:space="preserve">Phân biệt rõ khối lượng và trọng lượng; tính đúng P = 10 N.</w:t>
            </w:r>
          </w:p>
        </w:tc>
      </w:tr>
    </w:tbl>
    <w:sectPr>
      <w:footerReference w:type="default" r:id="rId6"/>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2026-10-03T14:17:01.029Z</dcterms:created>
  <dcterms:modified xsi:type="dcterms:W3CDTF">2026-10-03T14:17:01.029Z</dcterms:modified>
</cp:coreProperties>
</file>

<file path=docProps/custom.xml><?xml version="1.0" encoding="utf-8"?>
<Properties xmlns="http://schemas.openxmlformats.org/officeDocument/2006/custom-properties" xmlns:vt="http://schemas.openxmlformats.org/officeDocument/2006/docPropsVTypes"/>
</file>