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«КАЗАНСКИЙ ГОСУДАРСТВЕННЫЙ ЭНЕРГЕТИЧЕСКИЙ УНИВЕРСИТЕТ» (ФГБОУ ВО «КГЭУ»)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разработку веб-приложения медицинской организации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Исполнители: Тарасов Д.В.</w:t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Ушаков Е.Д.</w:t>
      </w:r>
    </w:p>
    <w:p w:rsidR="00000000" w:rsidDel="00000000" w:rsidP="00000000" w:rsidRDefault="00000000" w:rsidRPr="00000000" w14:paraId="00000018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Минибаев Л.В.</w:t>
      </w:r>
    </w:p>
    <w:p w:rsidR="00000000" w:rsidDel="00000000" w:rsidP="00000000" w:rsidRDefault="00000000" w:rsidRPr="00000000" w14:paraId="00000019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Казань, 2023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Основание для разработки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Назначение разработки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Требования к программе или программному обеспечению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 Требования к функциональным характеристикам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 Требования к надежности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 Условия эксплуатации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3.4. Требования к составу и параметрам технических средств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3.5. Требования к информационной и программной совместимости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r8ayy1pjv4l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3.6. Требования к маркировке и упаковке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r7ju7fcyra4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3.7. Требования к транспортировке и хранению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Требования к программной документации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Технико-экономические показатели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 Стадии и этапы разработки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 Порядок контроля и приемки</w:t>
            </w:r>
          </w:hyperlink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headerReference r:id="rId7" w:type="first"/>
          <w:footerReference r:id="rId8" w:type="default"/>
          <w:footerReference r:id="rId9" w:type="first"/>
          <w:pgSz w:h="16834" w:w="11909" w:orient="portrait"/>
          <w:pgMar w:bottom="1133.8582677165355" w:top="1133.8582677165355" w:left="1700.7874015748032" w:right="850.3937007874016" w:header="720.0000000000001" w:footer="720.0000000000001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34">
      <w:pPr>
        <w:spacing w:after="0" w:before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выполняется в рамках проекта “Веб-приложение медицинской организации”.</w:t>
      </w:r>
    </w:p>
    <w:p w:rsidR="00000000" w:rsidDel="00000000" w:rsidP="00000000" w:rsidRDefault="00000000" w:rsidRPr="00000000" w14:paraId="00000035">
      <w:pPr>
        <w:spacing w:after="0" w:before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предназначена для автоматизации таких сфер деятельности частной медицинской организации как управление медицинскими данными, управление, планирование и учет приема пациентов, управление расписанием работы врачей.</w:t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Основание для разработки</w:t>
      </w:r>
    </w:p>
    <w:p w:rsidR="00000000" w:rsidDel="00000000" w:rsidP="00000000" w:rsidRDefault="00000000" w:rsidRPr="00000000" w14:paraId="0000003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Основанием для разработки служит задание от преподавателя дисциплины «Проектный практикум по управлению разработкой и разработке программного обеспечения» Алексеева И.П.</w:t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Назначение разработки</w:t>
      </w:r>
    </w:p>
    <w:p w:rsidR="00000000" w:rsidDel="00000000" w:rsidP="00000000" w:rsidRDefault="00000000" w:rsidRPr="00000000" w14:paraId="0000003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предназначена для информационного обеспечения деятельности сотрудников медицинской организации путем создания клиент-серверного приложения, позволяющего автоматизировать такие сферы деятельности частной медицинской организации, как запись пациентов, управление медицинскими данными, планирование и учет приемов пациентов, ведение расписания работы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врачей, информационная поддержка диагностики и лечения, а именно обработка ФЛГ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МРТ снимков с помощью нейронных сетей, определение риска заболеваний сердца на основе статистических данных пациента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  кроме того, предполагается обеспечение конфиденциальности и безопасности медицинских данных.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Проект "Веб-приложение медицинской организации" должен создать эффективную и надежную платформу для улучшения работы и оказания услуг в медицинской организации.</w:t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 к программе или программному обеспечению</w:t>
      </w:r>
    </w:p>
    <w:p w:rsidR="00000000" w:rsidDel="00000000" w:rsidP="00000000" w:rsidRDefault="00000000" w:rsidRPr="00000000" w14:paraId="0000003B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 Требования к функциональным характеристикам</w:t>
      </w:r>
    </w:p>
    <w:p w:rsidR="00000000" w:rsidDel="00000000" w:rsidP="00000000" w:rsidRDefault="00000000" w:rsidRPr="00000000" w14:paraId="0000003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3.1.1. Программное изделие должно обеспечивать возможность выполнения перечисленных ниже функций: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 управление учетной записью пользователя с доступом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функционалу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список которого зависит от роли (врач, пациент, администратор);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Электронная запись к врачу;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расписанием работы персонала;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Внутренний мессенджер для удаленной консультации врача;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ФЛГ снимков грудной клетки человека и МРТ головного мозга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определения вероятности наличия патологий;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риска сердечно-сосудистых заболеваний с помощью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машинного обучения на основе таких данных, как масса тела, рост, уровни физического и ментального здоровья, возрастной категории, наличия диабета, количества сна за сутки с предоставлением в дальнейшем рекомендации записи к соответствующему врачу;</w:t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3.1.2. Организация входных и выходных данных:</w:t>
      </w:r>
    </w:p>
    <w:p w:rsidR="00000000" w:rsidDel="00000000" w:rsidP="00000000" w:rsidRDefault="00000000" w:rsidRPr="00000000" w14:paraId="0000004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Входными данными приложения являются персональные данные пациентов и врачей, данные о состоянии здоровья пациентов, истории болезней, изображения ФЛГ и МРТ. Текстовые данные будут храниться в реляционной базе данных, а изображения будут храниться в файловой системе на жестких дисках.</w:t>
      </w:r>
    </w:p>
    <w:p w:rsidR="00000000" w:rsidDel="00000000" w:rsidP="00000000" w:rsidRDefault="00000000" w:rsidRPr="00000000" w14:paraId="0000004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выходных данных выступают учетные данные об активности пользователей, расписания врачей, классы патологий, определенные с помощью нейронных сетей, рекомендации по записи к врачу на основе результатов анализа риска сердечно-сосудистых заболеваний, полученных с помощью методов машинного обучения.</w:t>
      </w:r>
    </w:p>
    <w:p w:rsidR="00000000" w:rsidDel="00000000" w:rsidP="00000000" w:rsidRDefault="00000000" w:rsidRPr="00000000" w14:paraId="00000047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3.2. Требования к надежности</w:t>
      </w:r>
    </w:p>
    <w:p w:rsidR="00000000" w:rsidDel="00000000" w:rsidP="00000000" w:rsidRDefault="00000000" w:rsidRPr="00000000" w14:paraId="0000004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обеспечения надежности необходимо проверять корректность пользовательских данных и обеспечивать безопасность их ввода, хранения и обработки. Для обеспечения безопасности медицинских данных, необходимо использование защищенного соединения HTTPS и регулярное резервное копирование данных на защищенные сервера.</w:t>
      </w:r>
    </w:p>
    <w:p w:rsidR="00000000" w:rsidDel="00000000" w:rsidP="00000000" w:rsidRDefault="00000000" w:rsidRPr="00000000" w14:paraId="00000049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3.3. Условия эксплуатации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Окружающая среда: ПК должны работать в чистой и хорошо вентилируемой среде. Пыль, грязь и перегрев могут негативно сказаться на работе компонентов компьютера. Рекомендуется регулярно очищать компьютер и его окружение от пыли и грязи.</w:t>
      </w:r>
    </w:p>
    <w:p w:rsidR="00000000" w:rsidDel="00000000" w:rsidP="00000000" w:rsidRDefault="00000000" w:rsidRPr="00000000" w14:paraId="0000004B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Температура и влажность: ПК требуют оптимальных условий температуры и влажности для нормальной работы. Рекомендуется задерживать температуру в пределах определенного диапазона, обычно от 20 до 25 градусов Цельсия, и поддерживать относительную влажность в пределах 40-60%. Это поможет предотвратить перегрев и коррозию компонентов.</w:t>
      </w:r>
    </w:p>
    <w:p w:rsidR="00000000" w:rsidDel="00000000" w:rsidP="00000000" w:rsidRDefault="00000000" w:rsidRPr="00000000" w14:paraId="0000004C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Питание: Для нормальной работы ПК требуется стабильное электропитание. Рекомендуется использовать стабилизаторы напряжения и не подвергать компьютер резким скачкам напряжения или электрическим сбоям. Также важно использовать надежные и качественные источники питания, которые соответствуют требованиям компонентов.</w:t>
      </w:r>
    </w:p>
    <w:p w:rsidR="00000000" w:rsidDel="00000000" w:rsidP="00000000" w:rsidRDefault="00000000" w:rsidRPr="00000000" w14:paraId="0000004D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Безопасность: ПК должны быть защищены от вирусов, вредоносного программного обеспечения и несанкционированного доступа. Установка антивирусного программного обеспечения, правильная настройка брандмауэров и регулярное обновление операционной системы и приложений помогут обеспечить безопасность компьютера.</w:t>
      </w:r>
    </w:p>
    <w:p w:rsidR="00000000" w:rsidDel="00000000" w:rsidP="00000000" w:rsidRDefault="00000000" w:rsidRPr="00000000" w14:paraId="0000004E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Расположение и устойчивость: ПК должны быть установлены на устойчивой поверхности, чтобы предотвратить падение и повреждение. Также рекомендуется размещать компьютеры вблизи электрических розеток или использовать надлежащую систему электрической разводки.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3.4. Требования к составу и параметрам технических средств</w:t>
      </w:r>
    </w:p>
    <w:p w:rsidR="00000000" w:rsidDel="00000000" w:rsidP="00000000" w:rsidRDefault="00000000" w:rsidRPr="00000000" w14:paraId="0000005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безоперационного функционирования "Веб-приложения медицинской организации" необходимо соблюдение следующих требований к техническим средствам: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подходящего аппаратного обеспечения, а именно компьютер или сервер с установленной ОС Ubuntu 22 и следующими минимальными системными требованиями: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Процессор: Intel Core i3 или эквивалентный процессор с тактовой частотой 2.0 ГГц или выше.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Оперативная память: Минимум 4 ГБ.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SSD: 512 ГБ свободного места на жестком диске для установки приложения.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Жесткие диски общим объемом от 1 ТБ.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Интернет-соединение: Для работы приложения требуется стабильное и высокоскоростное интернет-соединение для доступа к серверу и передачи данных. Рекомендуется широкополосное соединение для обеспечения быстрой загрузки и обмена информацией.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3.5. Требования к информационной и программной совместимости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Программное изделие разрабатывается с использованием ЯП Python (с использованием библиотек Pandas, Scikit-learn, PyTorch, OpenCV, Numpy), TypeScript. В качестве среды разработки используется Visual Studio Code. В качестве СУБД используется PostgreSQL.</w:t>
      </w:r>
    </w:p>
    <w:p w:rsidR="00000000" w:rsidDel="00000000" w:rsidP="00000000" w:rsidRDefault="00000000" w:rsidRPr="00000000" w14:paraId="00000059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r8ayy1pjv4l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3.6. Требования к маркировке и упаковке</w:t>
      </w:r>
    </w:p>
    <w:p w:rsidR="00000000" w:rsidDel="00000000" w:rsidP="00000000" w:rsidRDefault="00000000" w:rsidRPr="00000000" w14:paraId="0000005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Специальных требования к маркировке и упаковке не предъявляется.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r7ju7fcyra4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3.7. Требования к транспортировке и хранению</w:t>
      </w:r>
    </w:p>
    <w:p w:rsidR="00000000" w:rsidDel="00000000" w:rsidP="00000000" w:rsidRDefault="00000000" w:rsidRPr="00000000" w14:paraId="0000005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Специальных требований к транспортировке и хранению не предъявляется.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 к программной документации</w:t>
      </w:r>
    </w:p>
    <w:p w:rsidR="00000000" w:rsidDel="00000000" w:rsidP="00000000" w:rsidRDefault="00000000" w:rsidRPr="00000000" w14:paraId="0000005E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Архитектурная диаграмма: Описывает структуру и взаимодействие компонентов системы, а также связи с внешними системами и сервисами. Архитектурная диаграмма должна быть ясной и понятной, чтобы обеспечить понимание общей структуры приложения.</w:t>
      </w:r>
    </w:p>
    <w:p w:rsidR="00000000" w:rsidDel="00000000" w:rsidP="00000000" w:rsidRDefault="00000000" w:rsidRPr="00000000" w14:paraId="0000005F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Описание базы данных: Включает в себя модель данных, схему базы данных, описание таблиц, полей и связей между ними. Описание базы данных должно быть подробным и обеспечивать эффективное хранение и доступ к медицинским данным.</w:t>
      </w:r>
    </w:p>
    <w:p w:rsidR="00000000" w:rsidDel="00000000" w:rsidP="00000000" w:rsidRDefault="00000000" w:rsidRPr="00000000" w14:paraId="00000060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Руководство пользователя: Описывает основные функции и возможности приложения, инструкции по установке, использованию и настройке приложения. Руководство должно быть написано простым и понятным языком, с примерами использования и скриншотами.</w:t>
      </w:r>
    </w:p>
    <w:p w:rsidR="00000000" w:rsidDel="00000000" w:rsidP="00000000" w:rsidRDefault="00000000" w:rsidRPr="00000000" w14:paraId="0000006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Технико-экономические показатели</w:t>
      </w:r>
    </w:p>
    <w:p w:rsidR="00000000" w:rsidDel="00000000" w:rsidP="00000000" w:rsidRDefault="00000000" w:rsidRPr="00000000" w14:paraId="00000063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связи с тем, что данный проект выполняется в рамках учебной программы, технико-экономические показатели не рассчитываются.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Стадии и этапы разработки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2430"/>
        <w:gridCol w:w="1665"/>
        <w:gridCol w:w="1800"/>
        <w:gridCol w:w="1785"/>
        <w:tblGridChange w:id="0">
          <w:tblGrid>
            <w:gridCol w:w="1245"/>
            <w:gridCol w:w="2430"/>
            <w:gridCol w:w="1665"/>
            <w:gridCol w:w="1800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 этапа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Начало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Окончание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Длительность, мес.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Анализ предметной области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7.09.2023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6.10.2023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Проектирование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7.10.2023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6.12.2023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Разработка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7.12.2023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6.03.2023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Тестирование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7.03.2023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6.04.2023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Внедрение и поддержка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7.04.2023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6.05.2023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Порядок контроля и приемки</w:t>
      </w:r>
    </w:p>
    <w:p w:rsidR="00000000" w:rsidDel="00000000" w:rsidP="00000000" w:rsidRDefault="00000000" w:rsidRPr="00000000" w14:paraId="0000008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 контроля и приемки включает в себя выполнение следующих работ: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функциональных характеристик. Веб приложение должно быть протестировано на соответствие требованиям, указанным в технических спецификациях. Проверка должна включать создание личного кабинета пациента и специалиста, запись к врачу, обмен текстовыми сообщениями, обнаружение патологий на основе данных пациента, сбор данных пользователя, анализ изображения с помощью нейронных сетей и ведение электронной учетной карточки клиента.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надежности. Должна быть проведена проверка корректности вводимых данных и обеспечение безопасности во время ввода данных. Веб-приложение должно быть устойчивым к возможным ошибкам и сбоям системы.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Проведение приемки. После успешного прохождения всех этапов  контроля и тестирования заказчик должен провести приемку веб-приложения медицинской организации. Приемка должна подтвердить соответствие разработанного веб-приложения всем требованиям и ожиданиям заказчика.</w:t>
      </w:r>
    </w:p>
    <w:sectPr>
      <w:type w:val="nextPage"/>
      <w:pgSz w:h="16834" w:w="11909" w:orient="portrait"/>
      <w:pgMar w:bottom="1133.8582677165355" w:top="1133.8582677165355" w:left="1700.7874015748032" w:right="850.3937007874016" w:header="720.0000000000001" w:footer="720.000000000000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jc w:val="right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tyle_2" w:default="1">
    <w:name w:val="Normal"/>
    <w:link w:val="Style_2_ch"/>
    <w:uiPriority w:val="0"/>
    <w:qFormat w:val="1"/>
  </w:style>
  <w:style w:type="character" w:styleId="Style_2_ch" w:default="1">
    <w:name w:val="Normal"/>
    <w:link w:val="Style_2"/>
  </w:style>
  <w:style w:type="paragraph" w:styleId="Style_4">
    <w:name w:val="toc 2"/>
    <w:next w:val="Style_2"/>
    <w:link w:val="Style_4_ch"/>
    <w:uiPriority w:val="39"/>
    <w:pPr>
      <w:ind w:left="200" w:firstLine="0"/>
      <w:jc w:val="left"/>
    </w:pPr>
    <w:rPr>
      <w:rFonts w:ascii="XO Thames" w:hAnsi="XO Thames"/>
      <w:sz w:val="28"/>
    </w:rPr>
  </w:style>
  <w:style w:type="character" w:styleId="Style_4_ch">
    <w:name w:val="toc 2"/>
    <w:link w:val="Style_4"/>
    <w:rPr>
      <w:rFonts w:ascii="XO Thames" w:hAnsi="XO Thames"/>
      <w:sz w:val="28"/>
    </w:rPr>
  </w:style>
  <w:style w:type="paragraph" w:styleId="Style_5">
    <w:name w:val="toc 4"/>
    <w:next w:val="Style_2"/>
    <w:link w:val="Style_5_ch"/>
    <w:uiPriority w:val="39"/>
    <w:pPr>
      <w:ind w:left="600" w:firstLine="0"/>
      <w:jc w:val="left"/>
    </w:pPr>
    <w:rPr>
      <w:rFonts w:ascii="XO Thames" w:hAnsi="XO Thames"/>
      <w:sz w:val="28"/>
    </w:rPr>
  </w:style>
  <w:style w:type="character" w:styleId="Style_5_ch">
    <w:name w:val="toc 4"/>
    <w:link w:val="Style_5"/>
    <w:rPr>
      <w:rFonts w:ascii="XO Thames" w:hAnsi="XO Thames"/>
      <w:sz w:val="28"/>
    </w:rPr>
  </w:style>
  <w:style w:type="paragraph" w:styleId="Style_6">
    <w:name w:val="toc 6"/>
    <w:next w:val="Style_2"/>
    <w:link w:val="Style_6_ch"/>
    <w:uiPriority w:val="39"/>
    <w:pPr>
      <w:ind w:left="1000" w:firstLine="0"/>
      <w:jc w:val="left"/>
    </w:pPr>
    <w:rPr>
      <w:rFonts w:ascii="XO Thames" w:hAnsi="XO Thames"/>
      <w:sz w:val="28"/>
    </w:rPr>
  </w:style>
  <w:style w:type="character" w:styleId="Style_6_ch">
    <w:name w:val="toc 6"/>
    <w:link w:val="Style_6"/>
    <w:rPr>
      <w:rFonts w:ascii="XO Thames" w:hAnsi="XO Thames"/>
      <w:sz w:val="28"/>
    </w:rPr>
  </w:style>
  <w:style w:type="paragraph" w:styleId="Style_7">
    <w:name w:val="toc 7"/>
    <w:next w:val="Style_2"/>
    <w:link w:val="Style_7_ch"/>
    <w:uiPriority w:val="39"/>
    <w:pPr>
      <w:ind w:left="1200" w:firstLine="0"/>
      <w:jc w:val="left"/>
    </w:pPr>
    <w:rPr>
      <w:rFonts w:ascii="XO Thames" w:hAnsi="XO Thames"/>
      <w:sz w:val="28"/>
    </w:rPr>
  </w:style>
  <w:style w:type="character" w:styleId="Style_7_ch">
    <w:name w:val="toc 7"/>
    <w:link w:val="Style_7"/>
    <w:rPr>
      <w:rFonts w:ascii="XO Thames" w:hAnsi="XO Thames"/>
      <w:sz w:val="28"/>
    </w:rPr>
  </w:style>
  <w:style w:type="paragraph" w:styleId="Style_8">
    <w:name w:val="heading 3"/>
    <w:basedOn w:val="Style_2"/>
    <w:next w:val="Style_2"/>
    <w:link w:val="Style_8_ch"/>
    <w:uiPriority w:val="9"/>
    <w:qFormat w:val="1"/>
    <w:pPr>
      <w:keepNext w:val="1"/>
      <w:keepLines w:val="1"/>
      <w:pageBreakBefore w:val="0"/>
      <w:spacing w:after="80" w:before="320"/>
      <w:ind/>
      <w:outlineLvl w:val="2"/>
    </w:pPr>
    <w:rPr>
      <w:b w:val="0"/>
      <w:color w:val="434343"/>
      <w:sz w:val="28"/>
    </w:rPr>
  </w:style>
  <w:style w:type="character" w:styleId="Style_8_ch">
    <w:name w:val="heading 3"/>
    <w:basedOn w:val="Style_2_ch"/>
    <w:link w:val="Style_8"/>
    <w:rPr>
      <w:b w:val="0"/>
      <w:color w:val="434343"/>
      <w:sz w:val="28"/>
    </w:rPr>
  </w:style>
  <w:style w:type="paragraph" w:styleId="Style_9">
    <w:name w:val="toc 3"/>
    <w:next w:val="Style_2"/>
    <w:link w:val="Style_9_ch"/>
    <w:uiPriority w:val="39"/>
    <w:pPr>
      <w:ind w:left="400" w:firstLine="0"/>
      <w:jc w:val="left"/>
    </w:pPr>
    <w:rPr>
      <w:rFonts w:ascii="XO Thames" w:hAnsi="XO Thames"/>
      <w:sz w:val="28"/>
    </w:rPr>
  </w:style>
  <w:style w:type="character" w:styleId="Style_9_ch">
    <w:name w:val="toc 3"/>
    <w:link w:val="Style_9"/>
    <w:rPr>
      <w:rFonts w:ascii="XO Thames" w:hAnsi="XO Thames"/>
      <w:sz w:val="28"/>
    </w:rPr>
  </w:style>
  <w:style w:type="paragraph" w:styleId="Style_10">
    <w:name w:val="heading 5"/>
    <w:basedOn w:val="Style_2"/>
    <w:next w:val="Style_2"/>
    <w:link w:val="Style_10_ch"/>
    <w:uiPriority w:val="9"/>
    <w:qFormat w:val="1"/>
    <w:pPr>
      <w:keepNext w:val="1"/>
      <w:keepLines w:val="1"/>
      <w:pageBreakBefore w:val="0"/>
      <w:spacing w:after="80" w:before="240"/>
      <w:ind/>
      <w:outlineLvl w:val="4"/>
    </w:pPr>
    <w:rPr>
      <w:color w:val="666666"/>
      <w:sz w:val="22"/>
    </w:rPr>
  </w:style>
  <w:style w:type="character" w:styleId="Style_10_ch">
    <w:name w:val="heading 5"/>
    <w:basedOn w:val="Style_2_ch"/>
    <w:link w:val="Style_10"/>
    <w:rPr>
      <w:color w:val="666666"/>
      <w:sz w:val="22"/>
    </w:rPr>
  </w:style>
  <w:style w:type="paragraph" w:styleId="Style_1">
    <w:name w:val="heading 1"/>
    <w:basedOn w:val="Style_2"/>
    <w:next w:val="Style_2"/>
    <w:link w:val="Style_1_ch"/>
    <w:uiPriority w:val="9"/>
    <w:qFormat w:val="1"/>
    <w:pPr>
      <w:keepNext w:val="1"/>
      <w:keepLines w:val="1"/>
      <w:pageBreakBefore w:val="0"/>
      <w:spacing w:after="120" w:before="400"/>
      <w:ind/>
      <w:outlineLvl w:val="0"/>
    </w:pPr>
    <w:rPr>
      <w:sz w:val="40"/>
    </w:rPr>
  </w:style>
  <w:style w:type="character" w:styleId="Style_1_ch">
    <w:name w:val="heading 1"/>
    <w:basedOn w:val="Style_2_ch"/>
    <w:link w:val="Style_1"/>
    <w:rPr>
      <w:sz w:val="40"/>
    </w:rPr>
  </w:style>
  <w:style w:type="paragraph" w:styleId="Style_11">
    <w:name w:val="Hyperlink"/>
    <w:link w:val="Style_11_ch"/>
    <w:rPr>
      <w:color w:val="0000ff"/>
      <w:u w:val="single"/>
    </w:rPr>
  </w:style>
  <w:style w:type="character" w:styleId="Style_11_ch">
    <w:name w:val="Hyperlink"/>
    <w:link w:val="Style_11"/>
    <w:rPr>
      <w:color w:val="0000ff"/>
      <w:u w:val="single"/>
    </w:rPr>
  </w:style>
  <w:style w:type="paragraph" w:styleId="Style_12">
    <w:name w:val="Footnote"/>
    <w:link w:val="Style_12_ch"/>
    <w:pPr>
      <w:ind w:left="0" w:firstLine="851"/>
      <w:jc w:val="both"/>
    </w:pPr>
    <w:rPr>
      <w:rFonts w:ascii="XO Thames" w:hAnsi="XO Thames"/>
      <w:sz w:val="22"/>
    </w:rPr>
  </w:style>
  <w:style w:type="character" w:styleId="Style_12_ch">
    <w:name w:val="Footnote"/>
    <w:link w:val="Style_12"/>
    <w:rPr>
      <w:rFonts w:ascii="XO Thames" w:hAnsi="XO Thames"/>
      <w:sz w:val="22"/>
    </w:rPr>
  </w:style>
  <w:style w:type="paragraph" w:styleId="Style_13">
    <w:name w:val="toc 1"/>
    <w:next w:val="Style_2"/>
    <w:link w:val="Style_13_ch"/>
    <w:uiPriority w:val="39"/>
    <w:pPr>
      <w:ind w:left="0" w:firstLine="0"/>
      <w:jc w:val="left"/>
    </w:pPr>
    <w:rPr>
      <w:rFonts w:ascii="XO Thames" w:hAnsi="XO Thames"/>
      <w:b w:val="1"/>
      <w:sz w:val="28"/>
    </w:rPr>
  </w:style>
  <w:style w:type="character" w:styleId="Style_13_ch">
    <w:name w:val="toc 1"/>
    <w:link w:val="Style_13"/>
    <w:rPr>
      <w:rFonts w:ascii="XO Thames" w:hAnsi="XO Thames"/>
      <w:b w:val="1"/>
      <w:sz w:val="28"/>
    </w:rPr>
  </w:style>
  <w:style w:type="paragraph" w:styleId="Style_14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type="character" w:styleId="Style_14_ch">
    <w:name w:val="Header and Footer"/>
    <w:link w:val="Style_14"/>
    <w:rPr>
      <w:rFonts w:ascii="XO Thames" w:hAnsi="XO Thames"/>
      <w:sz w:val="20"/>
    </w:rPr>
  </w:style>
  <w:style w:type="paragraph" w:styleId="Style_15">
    <w:name w:val="toc 9"/>
    <w:next w:val="Style_2"/>
    <w:link w:val="Style_15_ch"/>
    <w:uiPriority w:val="39"/>
    <w:pPr>
      <w:ind w:left="1600" w:firstLine="0"/>
      <w:jc w:val="left"/>
    </w:pPr>
    <w:rPr>
      <w:rFonts w:ascii="XO Thames" w:hAnsi="XO Thames"/>
      <w:sz w:val="28"/>
    </w:rPr>
  </w:style>
  <w:style w:type="character" w:styleId="Style_15_ch">
    <w:name w:val="toc 9"/>
    <w:link w:val="Style_15"/>
    <w:rPr>
      <w:rFonts w:ascii="XO Thames" w:hAnsi="XO Thames"/>
      <w:sz w:val="28"/>
    </w:rPr>
  </w:style>
  <w:style w:type="paragraph" w:styleId="Style_16">
    <w:name w:val="toc 8"/>
    <w:next w:val="Style_2"/>
    <w:link w:val="Style_16_ch"/>
    <w:uiPriority w:val="39"/>
    <w:pPr>
      <w:ind w:left="1400" w:firstLine="0"/>
      <w:jc w:val="left"/>
    </w:pPr>
    <w:rPr>
      <w:rFonts w:ascii="XO Thames" w:hAnsi="XO Thames"/>
      <w:sz w:val="28"/>
    </w:rPr>
  </w:style>
  <w:style w:type="character" w:styleId="Style_16_ch">
    <w:name w:val="toc 8"/>
    <w:link w:val="Style_16"/>
    <w:rPr>
      <w:rFonts w:ascii="XO Thames" w:hAnsi="XO Thames"/>
      <w:sz w:val="28"/>
    </w:rPr>
  </w:style>
  <w:style w:type="paragraph" w:styleId="Style_17">
    <w:name w:val="toc 5"/>
    <w:next w:val="Style_2"/>
    <w:link w:val="Style_17_ch"/>
    <w:uiPriority w:val="39"/>
    <w:pPr>
      <w:ind w:left="800" w:firstLine="0"/>
      <w:jc w:val="left"/>
    </w:pPr>
    <w:rPr>
      <w:rFonts w:ascii="XO Thames" w:hAnsi="XO Thames"/>
      <w:sz w:val="28"/>
    </w:rPr>
  </w:style>
  <w:style w:type="character" w:styleId="Style_17_ch">
    <w:name w:val="toc 5"/>
    <w:link w:val="Style_17"/>
    <w:rPr>
      <w:rFonts w:ascii="XO Thames" w:hAnsi="XO Thames"/>
      <w:sz w:val="28"/>
    </w:rPr>
  </w:style>
  <w:style w:type="paragraph" w:styleId="Style_18">
    <w:name w:val="Subtitle"/>
    <w:basedOn w:val="Style_2"/>
    <w:next w:val="Style_2"/>
    <w:link w:val="Style_18_ch"/>
    <w:uiPriority w:val="11"/>
    <w:qFormat w:val="1"/>
    <w:pPr>
      <w:keepNext w:val="1"/>
      <w:keepLines w:val="1"/>
      <w:pageBreakBefore w:val="0"/>
      <w:spacing w:after="320" w:before="0"/>
      <w:ind/>
    </w:pPr>
    <w:rPr>
      <w:rFonts w:ascii="Arial" w:hAnsi="Arial"/>
      <w:i w:val="0"/>
      <w:color w:val="666666"/>
      <w:sz w:val="30"/>
    </w:rPr>
  </w:style>
  <w:style w:type="character" w:styleId="Style_18_ch">
    <w:name w:val="Subtitle"/>
    <w:basedOn w:val="Style_2_ch"/>
    <w:link w:val="Style_18"/>
    <w:rPr>
      <w:rFonts w:ascii="Arial" w:hAnsi="Arial"/>
      <w:i w:val="0"/>
      <w:color w:val="666666"/>
      <w:sz w:val="30"/>
    </w:rPr>
  </w:style>
  <w:style w:type="paragraph" w:styleId="Style_19">
    <w:name w:val="toc 10"/>
    <w:next w:val="Style_2"/>
    <w:link w:val="Style_19_ch"/>
    <w:uiPriority w:val="39"/>
    <w:pPr>
      <w:ind w:left="1800" w:firstLine="0"/>
      <w:jc w:val="left"/>
    </w:pPr>
    <w:rPr>
      <w:rFonts w:ascii="XO Thames" w:hAnsi="XO Thames"/>
      <w:sz w:val="28"/>
    </w:rPr>
  </w:style>
  <w:style w:type="character" w:styleId="Style_19_ch">
    <w:name w:val="toc 10"/>
    <w:link w:val="Style_19"/>
    <w:rPr>
      <w:rFonts w:ascii="XO Thames" w:hAnsi="XO Thames"/>
      <w:sz w:val="28"/>
    </w:rPr>
  </w:style>
  <w:style w:type="paragraph" w:styleId="Style_20">
    <w:name w:val="Title"/>
    <w:basedOn w:val="Style_2"/>
    <w:next w:val="Style_2"/>
    <w:link w:val="Style_20_ch"/>
    <w:uiPriority w:val="10"/>
    <w:qFormat w:val="1"/>
    <w:pPr>
      <w:keepNext w:val="1"/>
      <w:keepLines w:val="1"/>
      <w:pageBreakBefore w:val="0"/>
      <w:spacing w:after="60" w:before="0"/>
      <w:ind/>
    </w:pPr>
    <w:rPr>
      <w:sz w:val="52"/>
    </w:rPr>
  </w:style>
  <w:style w:type="character" w:styleId="Style_20_ch">
    <w:name w:val="Title"/>
    <w:basedOn w:val="Style_2_ch"/>
    <w:link w:val="Style_20"/>
    <w:rPr>
      <w:sz w:val="52"/>
    </w:rPr>
  </w:style>
  <w:style w:type="paragraph" w:styleId="Style_21">
    <w:name w:val="heading 4"/>
    <w:basedOn w:val="Style_2"/>
    <w:next w:val="Style_2"/>
    <w:link w:val="Style_21_ch"/>
    <w:uiPriority w:val="9"/>
    <w:qFormat w:val="1"/>
    <w:pPr>
      <w:keepNext w:val="1"/>
      <w:keepLines w:val="1"/>
      <w:pageBreakBefore w:val="0"/>
      <w:spacing w:after="80" w:before="280"/>
      <w:ind/>
      <w:outlineLvl w:val="3"/>
    </w:pPr>
    <w:rPr>
      <w:color w:val="666666"/>
      <w:sz w:val="24"/>
    </w:rPr>
  </w:style>
  <w:style w:type="character" w:styleId="Style_21_ch">
    <w:name w:val="heading 4"/>
    <w:basedOn w:val="Style_2_ch"/>
    <w:link w:val="Style_21"/>
    <w:rPr>
      <w:color w:val="666666"/>
      <w:sz w:val="24"/>
    </w:rPr>
  </w:style>
  <w:style w:type="paragraph" w:styleId="Style_3">
    <w:name w:val="heading 2"/>
    <w:basedOn w:val="Style_2"/>
    <w:next w:val="Style_2"/>
    <w:link w:val="Style_3_ch"/>
    <w:uiPriority w:val="9"/>
    <w:qFormat w:val="1"/>
    <w:pPr>
      <w:keepNext w:val="1"/>
      <w:keepLines w:val="1"/>
      <w:pageBreakBefore w:val="0"/>
      <w:spacing w:after="120" w:before="360"/>
      <w:ind/>
      <w:outlineLvl w:val="1"/>
    </w:pPr>
    <w:rPr>
      <w:b w:val="0"/>
      <w:sz w:val="32"/>
    </w:rPr>
  </w:style>
  <w:style w:type="character" w:styleId="Style_3_ch">
    <w:name w:val="heading 2"/>
    <w:basedOn w:val="Style_2_ch"/>
    <w:link w:val="Style_3"/>
    <w:rPr>
      <w:b w:val="0"/>
      <w:sz w:val="32"/>
    </w:rPr>
  </w:style>
  <w:style w:type="paragraph" w:styleId="Style_22">
    <w:name w:val="heading 6"/>
    <w:basedOn w:val="Style_2"/>
    <w:next w:val="Style_2"/>
    <w:link w:val="Style_22_ch"/>
    <w:uiPriority w:val="9"/>
    <w:qFormat w:val="1"/>
    <w:pPr>
      <w:keepNext w:val="1"/>
      <w:keepLines w:val="1"/>
      <w:pageBreakBefore w:val="0"/>
      <w:spacing w:after="80" w:before="240"/>
      <w:ind/>
      <w:outlineLvl w:val="5"/>
    </w:pPr>
    <w:rPr>
      <w:i w:val="1"/>
      <w:color w:val="666666"/>
      <w:sz w:val="22"/>
    </w:rPr>
  </w:style>
  <w:style w:type="character" w:styleId="Style_22_ch">
    <w:name w:val="heading 6"/>
    <w:basedOn w:val="Style_2_ch"/>
    <w:link w:val="Style_22"/>
    <w:rPr>
      <w:i w:val="1"/>
      <w:color w:val="666666"/>
      <w:sz w:val="22"/>
    </w:rPr>
  </w:style>
  <w:style w:type="table" w:styleId="Style_23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0FgTlHcFWgquBLLwBT6tKWubPQ==">CgMxLjAyDmgucjhheXkxcGp2NGw4Mg5oLnI3anU3ZmN5cmE0MDgAciExNHJQY0ExV1U4WEJwTWJfTmJtYTM0SEwxdE9ud18xTG0=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