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Size of the lymph node</w:t>
      </w:r>
      <w:r>
        <w:t xml:space="preserve">: Diameter calculated from the area and then standardized in z-score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NGR</w:t>
      </w:r>
      <w:r>
        <w:t xml:space="preserve">: total number of granulomas per lymph node used in the model after logarithmic transformation.</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from which it can be derived</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 (Burkner).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 Tutz (1990) 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 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p>
    <w:p>
      <w:pPr>
        <w:pStyle w:val="BodyText"/>
      </w:pPr>
      <w:r>
        <w:t xml:space="preserve">We choosed</w:t>
      </w:r>
      <w:r>
        <w:t xml:space="preserve"> </w:t>
      </w:r>
      <w:r>
        <w:rPr>
          <w:b/>
        </w:rPr>
        <w:t xml:space="preserve">SM</w:t>
      </w:r>
      <w:r>
        <w:t xml:space="preserve"> </w:t>
      </w:r>
      <w:r>
        <w:t xml:space="preserve">because the assumption of the model with respect to the variable outcome is consistent with the histological development of the granulomas. The model is further complicated by the hierarchical structure of the data, whereby observations made at the granuloma level are nested under the lymph nodes. So we fitted a multilevel ordinal sequential model with</w:t>
      </w:r>
      <w:r>
        <w:t xml:space="preserve"> </w:t>
      </w:r>
      <w:r>
        <w:rPr>
          <w:b/>
        </w:rPr>
        <w:t xml:space="preserve">Idlymph</w:t>
      </w:r>
      <w:r>
        <w:t xml:space="preserve"> </w:t>
      </w:r>
      <w:r>
        <w:t xml:space="preserve">as random effect.</w:t>
      </w:r>
    </w:p>
    <w:p>
      <w:pPr>
        <w:pStyle w:val="BodyText"/>
      </w:pPr>
      <w:r>
        <w:t xml:space="preserve">In</w:t>
      </w:r>
      <w:r>
        <w:t xml:space="preserve"> </w:t>
      </w:r>
      <w:r>
        <w:rPr>
          <w:b/>
        </w:rPr>
        <w:t xml:space="preserve">SM</w:t>
      </w:r>
      <w:r>
        <w:t xml:space="preserve"> </w:t>
      </w:r>
      <w:r>
        <w:t xml:space="preserve">the dependend variable Y results from a counting process and is truly ordinal in the sense that in order to achieve a category</w:t>
      </w:r>
      <w:r>
        <w:t xml:space="preserve"> </w:t>
      </w:r>
      <m:oMath>
        <m:r>
          <m:t>k</m:t>
        </m:r>
      </m:oMath>
      <w:r>
        <w:t xml:space="preserve">, one has to first achieve all lower categories 1 to</w:t>
      </w:r>
      <w:r>
        <w:t xml:space="preserve"> </w:t>
      </w:r>
      <m:oMath>
        <m:r>
          <m:t>k</m:t>
        </m:r>
        <m:r>
          <m:t>−</m:t>
        </m:r>
        <m:r>
          <m:t>1</m:t>
        </m:r>
      </m:oMath>
      <w:r>
        <w:t xml:space="preserve">. For every category</w:t>
      </w:r>
      <w:r>
        <w:t xml:space="preserve"> </w:t>
      </w:r>
      <m:oMath>
        <m:r>
          <m:t>k</m:t>
        </m:r>
        <m:r>
          <m:t>∈</m:t>
        </m:r>
        <m:r>
          <m:t>{</m:t>
        </m:r>
        <m:r>
          <m:t>1</m:t>
        </m:r>
        <m:r>
          <m:t>,</m:t>
        </m:r>
        <m:r>
          <m:t>.</m:t>
        </m:r>
        <m:r>
          <m:t>.</m:t>
        </m:r>
        <m:r>
          <m:t>.</m:t>
        </m:r>
        <m:r>
          <m:t>,</m:t>
        </m:r>
        <m:r>
          <m:t>K</m:t>
        </m:r>
        <m:r>
          <m:t>}</m:t>
        </m:r>
      </m:oMath>
      <w:r>
        <w:t xml:space="preserve"> </w:t>
      </w:r>
      <w:r>
        <w:t xml:space="preserve">there is a latent continuos variable</w:t>
      </w:r>
      <w:r>
        <w:t xml:space="preserve"> </w:t>
      </w:r>
      <m:oMath>
        <m:acc>
          <m:accPr>
            <m:chr m:val="̂"/>
          </m:accPr>
          <m:e>
            <m:sSub>
              <m:e>
                <m:r>
                  <m:t>Y</m:t>
                </m:r>
              </m:e>
              <m:sub>
                <m:r>
                  <m:t>k</m:t>
                </m:r>
              </m:sub>
            </m:sSub>
          </m:e>
        </m:acc>
      </m:oMath>
      <w:r>
        <w:t xml:space="preserve"> </w:t>
      </w:r>
      <w:r>
        <w:t xml:space="preserve">determining the transition between the</w:t>
      </w:r>
      <w:r>
        <w:t xml:space="preserve"> </w:t>
      </w:r>
      <m:oMath>
        <m:r>
          <m:t>k</m:t>
        </m:r>
        <m:r>
          <m:t>+</m:t>
        </m:r>
        <m:r>
          <m:t>1</m:t>
        </m:r>
        <m:r>
          <m:rPr>
            <m:nor/>
            <m:sty m:val="p"/>
          </m:rPr>
          <m:t>th category</m:t>
        </m:r>
      </m:oMath>
      <w:r>
        <w:t xml:space="preserve">. We assume that</w:t>
      </w:r>
      <w:r>
        <w:t xml:space="preserve"> </w:t>
      </w:r>
      <m:oMath>
        <m:acc>
          <m:accPr>
            <m:chr m:val="̂"/>
          </m:accPr>
          <m:e>
            <m:sSub>
              <m:e>
                <m:r>
                  <m:t>Y</m:t>
                </m:r>
              </m:e>
              <m:sub>
                <m:r>
                  <m:t>k</m:t>
                </m:r>
              </m:sub>
            </m:sSub>
          </m:e>
        </m:acc>
      </m:oMath>
      <w:r>
        <w:t xml:space="preserve"> </w:t>
      </w:r>
      <w:r>
        <w:t xml:space="preserve">depends on the predictor term</w:t>
      </w:r>
      <w:r>
        <w:t xml:space="preserve"> </w:t>
      </w:r>
      <m:oMath>
        <m:r>
          <m:t>η</m:t>
        </m:r>
      </m:oMath>
      <w:r>
        <w:t xml:space="preserve"> </w:t>
      </w:r>
      <w:r>
        <w:t xml:space="preserve">and error</w:t>
      </w:r>
      <w:r>
        <w:t xml:space="preserve"> </w:t>
      </w:r>
      <m:oMath>
        <m:sSub>
          <m:e>
            <m:r>
              <m:t>ϵ</m:t>
            </m:r>
          </m:e>
          <m:sub>
            <m:r>
              <m:t>k</m:t>
            </m:r>
          </m:sub>
        </m:sSub>
      </m:oMath>
      <w:r>
        <w:t xml:space="preserve">:</w:t>
      </w:r>
    </w:p>
    <w:p>
      <w:pPr>
        <w:pStyle w:val="BodyText"/>
      </w:pPr>
      <m:oMathPara>
        <m:oMathParaPr>
          <m:jc m:val="center"/>
        </m:oMathParaPr>
        <m:oMath>
          <m:acc>
            <m:accPr>
              <m:chr m:val="̂"/>
            </m:accPr>
            <m:e>
              <m:sSub>
                <m:e>
                  <m:r>
                    <m:t>Y</m:t>
                  </m:r>
                </m:e>
                <m:sub>
                  <m:r>
                    <m:t>k</m:t>
                  </m:r>
                </m:sub>
              </m:sSub>
            </m:e>
          </m:acc>
          <m:r>
            <m:t>=</m:t>
          </m:r>
          <m:r>
            <m:t>η</m:t>
          </m:r>
          <m:r>
            <m:t>+</m:t>
          </m:r>
          <m:sSub>
            <m:e>
              <m:r>
                <m:t>ϵ</m:t>
              </m:r>
            </m:e>
            <m:sub>
              <m:r>
                <m:t>k</m:t>
              </m:r>
            </m:sub>
          </m:sSub>
        </m:oMath>
      </m:oMathPara>
    </w:p>
    <w:p>
      <w:pPr>
        <w:pStyle w:val="FirstParagraph"/>
      </w:pPr>
      <w:r>
        <w:t xml:space="preserve">where</w:t>
      </w:r>
      <w:r>
        <w:t xml:space="preserve"> </w:t>
      </w:r>
      <m:oMath>
        <m:r>
          <m:t>η</m:t>
        </m:r>
      </m:oMath>
      <w:r>
        <w:t xml:space="preserve"> </w:t>
      </w:r>
      <w:r>
        <w:t xml:space="preserve">is the linear predictor:</w:t>
      </w:r>
      <w:r>
        <w:t xml:space="preserve"> </w:t>
      </w:r>
      <m:oMath>
        <m:r>
          <m:t>β</m:t>
        </m:r>
        <m:r>
          <m:t>X</m:t>
        </m:r>
      </m:oMath>
      <w:r>
        <w:t xml:space="preserve"> </w:t>
      </w:r>
      <w:r>
        <w:t xml:space="preserve">where</w:t>
      </w:r>
      <w:r>
        <w:t xml:space="preserve"> </w:t>
      </w:r>
      <m:oMath>
        <m:r>
          <m:t>β</m:t>
        </m:r>
      </m:oMath>
      <w:r>
        <w:t xml:space="preserve"> </w:t>
      </w:r>
      <w:r>
        <w:t xml:space="preserve">is the matrix of regression coefficients and</w:t>
      </w:r>
      <w:r>
        <w:t xml:space="preserve"> </w:t>
      </w:r>
      <m:oMath>
        <m:r>
          <m:t>X</m:t>
        </m:r>
      </m:oMath>
      <w:r>
        <w:t xml:space="preserve"> </w:t>
      </w:r>
      <w:r>
        <w:t xml:space="preserve">is the matrix of the values of predictors.</w:t>
      </w:r>
    </w:p>
    <w:p>
      <w:pPr>
        <w:pStyle w:val="BodyText"/>
      </w:pPr>
      <w:r>
        <w:t xml:space="preserve">So we can formulate the bayesian model as:</w:t>
      </w:r>
    </w:p>
    <w:p>
      <w:pPr>
        <w:pStyle w:val="BodyText"/>
      </w:pPr>
      <m:oMath>
        <m:r>
          <m:rPr>
            <m:nor/>
            <m:sty m:val="p"/>
          </m:rPr>
          <m:t>Histo</m:t>
        </m:r>
        <m:r>
          <m:t>∼</m:t>
        </m:r>
        <m:r>
          <m:rPr>
            <m:nor/>
            <m:sty m:val="p"/>
          </m:rPr>
          <m:t>ordered-logit</m:t>
        </m:r>
        <m:r>
          <m:t>(</m:t>
        </m:r>
        <m:r>
          <m:t>η</m:t>
        </m:r>
        <m:r>
          <m:t>,</m:t>
        </m:r>
        <m:r>
          <m:t>k</m:t>
        </m:r>
        <m:r>
          <m:t>)</m:t>
        </m:r>
        <m:r>
          <m:t> </m:t>
        </m:r>
        <m:r>
          <m:t> </m:t>
        </m:r>
        <m:r>
          <m:t> </m:t>
        </m:r>
        <m:r>
          <m:t> </m:t>
        </m:r>
        <m:r>
          <m:t> </m:t>
        </m:r>
        <m:r>
          <m:t> </m:t>
        </m:r>
        <m:r>
          <m:rPr>
            <m:nor/>
            <m:sty m:val="p"/>
          </m:rPr>
          <m:t/>
        </m:r>
        <m:r>
          <m:rPr>
            <m:nor/>
            <m:sty m:val="p"/>
          </m:rPr>
          <m:t>probability of data</m:t>
        </m:r>
      </m:oMath>
    </w:p>
    <w:p>
      <w:pPr>
        <w:pStyle w:val="BodyText"/>
      </w:pPr>
      <m:oMath>
        <m:r>
          <m:t>η</m:t>
        </m:r>
        <m:r>
          <m:t>=</m:t>
        </m:r>
        <m:sSub>
          <m:e>
            <m:r>
              <m:t>α</m:t>
            </m:r>
          </m:e>
          <m:sub>
            <m:r>
              <m:t>[</m:t>
            </m:r>
            <m:r>
              <m:t>I</m:t>
            </m:r>
            <m:r>
              <m:t>d</m:t>
            </m:r>
            <m:r>
              <m:t>l</m:t>
            </m:r>
            <m:r>
              <m:t>i</m:t>
            </m:r>
            <m:r>
              <m:t>n</m:t>
            </m:r>
            <m:r>
              <m:t>f</m:t>
            </m:r>
            <m:r>
              <m:t>]</m:t>
            </m:r>
          </m:sub>
        </m:sSub>
        <m:r>
          <m:t>+</m:t>
        </m:r>
        <m:r>
          <m:t>β</m:t>
        </m:r>
        <m:r>
          <m:t>X</m:t>
        </m:r>
        <m:r>
          <m:t> </m:t>
        </m:r>
        <m:r>
          <m:t> </m:t>
        </m:r>
        <m:r>
          <m:t> </m:t>
        </m:r>
        <m:r>
          <m:t> </m:t>
        </m:r>
        <m:r>
          <m:t> </m:t>
        </m:r>
        <m:r>
          <m:rPr>
            <m:nor/>
            <m:sty m:val="p"/>
          </m:rPr>
          <m:t>linear model</m:t>
        </m:r>
      </m:oMath>
    </w:p>
    <w:p>
      <w:pPr>
        <w:pStyle w:val="BodyText"/>
      </w:pPr>
      <w:r>
        <w:t xml:space="preserve">with this priors :</w:t>
      </w:r>
    </w:p>
    <w:p>
      <w:pPr>
        <w:pStyle w:val="BodyText"/>
      </w:pPr>
      <m:oMathPara>
        <m:oMathParaPr>
          <m:jc m:val="center"/>
        </m:oMathParaPr>
        <m:oMath>
          <m:m>
            <m:mPr>
              <m:baseJc m:val="center"/>
              <m:plcHide m:val="1"/>
              <m:mcs>
                <m:mc>
                  <m:mcPr>
                    <m:mcJc m:val="right"/>
                    <m:count m:val="1"/>
                  </m:mcPr>
                </m:mc>
              </m:mcs>
            </m:mPr>
            <m:mr>
              <m:e>
                <m:r>
                  <m:t>k</m:t>
                </m:r>
                <m:r>
                  <m:t>∼</m:t>
                </m:r>
                <m:r>
                  <m:t>N</m:t>
                </m:r>
                <m:r>
                  <m:t>o</m:t>
                </m:r>
                <m:r>
                  <m:t>r</m:t>
                </m:r>
                <m:r>
                  <m:t>m</m:t>
                </m:r>
                <m:r>
                  <m:t>a</m:t>
                </m:r>
                <m:r>
                  <m:t>l</m:t>
                </m:r>
                <m:r>
                  <m:t>(</m:t>
                </m:r>
                <m:r>
                  <m:t>0</m:t>
                </m:r>
                <m:r>
                  <m:t>,</m:t>
                </m:r>
                <m:r>
                  <m:t>5</m:t>
                </m:r>
                <m:r>
                  <m:t>)</m:t>
                </m:r>
              </m:e>
            </m:mr>
            <m:mr>
              <m:e>
                <m:r>
                  <m:t>α</m:t>
                </m:r>
                <m:r>
                  <m:t>∼</m:t>
                </m:r>
                <m:r>
                  <m:t>N</m:t>
                </m:r>
                <m:r>
                  <m:t>o</m:t>
                </m:r>
                <m:r>
                  <m:t>r</m:t>
                </m:r>
                <m:r>
                  <m:t>m</m:t>
                </m:r>
                <m:r>
                  <m:t>a</m:t>
                </m:r>
                <m:r>
                  <m:t>l</m:t>
                </m:r>
                <m:r>
                  <m:t>(</m:t>
                </m:r>
                <m:acc>
                  <m:accPr>
                    <m:chr m:val="̂"/>
                  </m:accPr>
                  <m:e>
                    <m:r>
                      <m:t>α</m:t>
                    </m:r>
                  </m:e>
                </m:acc>
                <m:r>
                  <m:t>,</m:t>
                </m:r>
                <m:r>
                  <m:t>σ</m:t>
                </m:r>
                <m:r>
                  <m:t>)</m:t>
                </m:r>
              </m:e>
            </m:mr>
            <m:mr>
              <m:e>
                <m:acc>
                  <m:accPr>
                    <m:chr m:val="̂"/>
                  </m:accPr>
                  <m:e>
                    <m:r>
                      <m:t>α</m:t>
                    </m:r>
                  </m:e>
                </m:acc>
                <m:r>
                  <m:t>∼</m:t>
                </m:r>
                <m:r>
                  <m:t>N</m:t>
                </m:r>
                <m:r>
                  <m:t>o</m:t>
                </m:r>
                <m:r>
                  <m:t>r</m:t>
                </m:r>
                <m:r>
                  <m:t>m</m:t>
                </m:r>
                <m:r>
                  <m:t>a</m:t>
                </m:r>
                <m:r>
                  <m:t>l</m:t>
                </m:r>
                <m:r>
                  <m:t>(</m:t>
                </m:r>
                <m:r>
                  <m:t>0</m:t>
                </m:r>
                <m:r>
                  <m:t>,</m:t>
                </m:r>
                <m:r>
                  <m:t>5</m:t>
                </m:r>
                <m:r>
                  <m:t>)</m:t>
                </m:r>
              </m:e>
            </m:mr>
            <m:mr>
              <m:e>
                <m:r>
                  <m:t>σ</m:t>
                </m:r>
                <m:r>
                  <m:t>∼</m:t>
                </m:r>
                <m:r>
                  <m:t>S</m:t>
                </m:r>
                <m:r>
                  <m:t>t</m:t>
                </m:r>
                <m:r>
                  <m:t>u</m:t>
                </m:r>
                <m:r>
                  <m:t>d</m:t>
                </m:r>
                <m:r>
                  <m:t>e</m:t>
                </m:r>
                <m:r>
                  <m:t>n</m:t>
                </m:r>
                <m:r>
                  <m:t>t</m:t>
                </m:r>
                <m:r>
                  <m:t>(</m:t>
                </m:r>
                <m:r>
                  <m:t>3</m:t>
                </m:r>
                <m:r>
                  <m:t>,</m:t>
                </m:r>
                <m:r>
                  <m:t>0</m:t>
                </m:r>
                <m:r>
                  <m:t>,</m:t>
                </m:r>
                <m:r>
                  <m:t>2.5</m:t>
                </m:r>
                <m:r>
                  <m:t>)</m:t>
                </m:r>
              </m:e>
            </m:mr>
            <m:mr>
              <m:e>
                <m:r>
                  <m:t>β</m:t>
                </m:r>
                <m:r>
                  <m:t>∼</m:t>
                </m:r>
                <m:r>
                  <m:t>N</m:t>
                </m:r>
                <m:r>
                  <m:t>o</m:t>
                </m:r>
                <m:r>
                  <m:t>r</m:t>
                </m:r>
                <m:r>
                  <m:t>m</m:t>
                </m:r>
                <m:r>
                  <m:t>a</m:t>
                </m:r>
                <m:r>
                  <m:t>l</m:t>
                </m:r>
                <m:r>
                  <m:t>(</m:t>
                </m:r>
                <m:r>
                  <m:t>0</m:t>
                </m:r>
                <m:r>
                  <m:t>,</m:t>
                </m:r>
                <m:r>
                  <m:t>5</m:t>
                </m:r>
                <m:r>
                  <m:t>)</m:t>
                </m:r>
              </m:e>
            </m:mr>
          </m:m>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2020-11-10T18:41:46Z</dcterms:created>
  <dcterms:modified xsi:type="dcterms:W3CDTF">2020-11-10T18:41:46Z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