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Ordering</w:t>
      </w:r>
      <w:r>
        <w:t xml:space="preserve"> </w:t>
      </w:r>
      <w:r>
        <w:t xml:space="preserve">Sensitivity</w:t>
      </w:r>
      <w:r>
        <w:t xml:space="preserve"> </w:t>
      </w:r>
      <w:r>
        <w:t xml:space="preserve">in</w:t>
      </w:r>
      <w:r>
        <w:t xml:space="preserve"> </w:t>
      </w:r>
      <w:r>
        <w:t xml:space="preserve">Subgraph-Isomorphism</w:t>
      </w:r>
      <w:r>
        <w:t xml:space="preserve"> </w:t>
      </w:r>
      <w:r>
        <w:t xml:space="preserve">Layout</w:t>
      </w:r>
      <w:r>
        <w:t xml:space="preserve"> </w:t>
      </w:r>
      <w:r>
        <w:t xml:space="preserve">Search:</w:t>
      </w:r>
      <w:r>
        <w:br/>
      </w:r>
      <w:r>
        <w:t xml:space="preserve">A</w:t>
      </w:r>
      <w:r>
        <w:t xml:space="preserve"> </w:t>
      </w:r>
      <w:r>
        <w:t xml:space="preserve">Characterization</w:t>
      </w:r>
      <w:r>
        <w:t xml:space="preserve"> </w:t>
      </w:r>
      <w:r>
        <w:t xml:space="preserve">of</w:t>
      </w:r>
      <w:r>
        <w:t xml:space="preserve"> </w:t>
      </w:r>
      <w:r>
        <w:t xml:space="preserve">Catastrophic</w:t>
      </w:r>
      <w:r>
        <w:t xml:space="preserve"> </w:t>
      </w:r>
      <w:r>
        <w:t xml:space="preserve">Failure</w:t>
      </w:r>
      <w:r>
        <w:t xml:space="preserve"> </w:t>
      </w:r>
      <w:r>
        <w:t xml:space="preserve">Regions</w:t>
      </w:r>
      <w:r>
        <w:t xml:space="preserve"> </w:t>
      </w:r>
      <w:r>
        <w:t xml:space="preserve">in</w:t>
      </w:r>
      <w:r>
        <w:br/>
      </w:r>
      <w:r>
        <w:t xml:space="preserve">Quantum</w:t>
      </w:r>
      <w:r>
        <w:t xml:space="preserve"> </w:t>
      </w:r>
      <w:r>
        <w:t xml:space="preserve">Circuit</w:t>
      </w:r>
      <w:r>
        <w:t xml:space="preserve"> </w:t>
      </w:r>
      <w:r>
        <w:t xml:space="preserve">Transpilation</w:t>
      </w:r>
    </w:p>
    <w:p>
      <w:pPr>
        <w:pStyle w:val="Author"/>
      </w:pPr>
      <w:r>
        <w:t xml:space="preserve">TN</w:t>
      </w:r>
      <w:r>
        <w:t xml:space="preserve"> </w:t>
      </w:r>
      <w:r>
        <w:t xml:space="preserve">Holdings</w:t>
      </w:r>
      <w:r>
        <w:br/>
      </w:r>
      <w:r>
        <w:rPr>
          <w:rStyle w:val="VerbatimChar"/>
        </w:rPr>
        <w:t xml:space="preserve">love.os.architect@proton.me</w:t>
      </w:r>
      <w:r>
        <w:br/>
      </w:r>
      <w:r>
        <w:rPr>
          <w:rStyle w:val="VerbatimChar"/>
        </w:rPr>
        <w:t xml:space="preserve">https://github.com/TN-Holdings-LLC/psf-zero</w:t>
      </w:r>
    </w:p>
    <w:p>
      <w:pPr>
        <w:pStyle w:val="Date"/>
      </w:pPr>
      <w:r>
        <w:t xml:space="preserve">Version</w:t>
      </w:r>
      <w:r>
        <w:t xml:space="preserve"> </w:t>
      </w:r>
      <w:r>
        <w:t xml:space="preserve">2</w:t>
      </w:r>
      <w:r>
        <w:t xml:space="preserve"> </w:t>
      </w:r>
      <w:r>
        <w:t xml:space="preserve">—</w:t>
      </w:r>
      <w:r>
        <w:t xml:space="preserve"> </w:t>
      </w:r>
      <w:r>
        <w:t xml:space="preserve">26</w:t>
      </w:r>
      <w:r>
        <w:t xml:space="preserve"> </w:t>
      </w:r>
      <w:r>
        <w:t xml:space="preserve">September</w:t>
      </w:r>
      <w:r>
        <w:t xml:space="preserve"> </w:t>
      </w:r>
      <w:r>
        <w:t xml:space="preserve">2026</w:t>
      </w:r>
    </w:p>
    <w:p>
      <w:pPr>
        <w:pStyle w:val="AbstractTitle"/>
      </w:pPr>
      <w:r>
        <w:t xml:space="preserve">Abstract</w:t>
      </w:r>
    </w:p>
    <w:p>
      <w:pPr>
        <w:pStyle w:val="Abstract"/>
      </w:pPr>
      <w:r>
        <w:t xml:space="preserve">Qubit</w:t>
      </w:r>
      <w:r>
        <w:t xml:space="preserve"> </w:t>
      </w:r>
      <w:r>
        <w:t xml:space="preserve">layout</w:t>
      </w:r>
      <w:r>
        <w:t xml:space="preserve"> </w:t>
      </w:r>
      <w:r>
        <w:t xml:space="preserve">selection</w:t>
      </w:r>
      <w:r>
        <w:t xml:space="preserve"> </w:t>
      </w:r>
      <w:r>
        <w:t xml:space="preserve">in</w:t>
      </w:r>
      <w:r>
        <w:t xml:space="preserve"> </w:t>
      </w:r>
      <w:r>
        <w:t xml:space="preserve">quantum</w:t>
      </w:r>
      <w:r>
        <w:t xml:space="preserve"> </w:t>
      </w:r>
      <w:r>
        <w:t xml:space="preserve">circuit</w:t>
      </w:r>
      <w:r>
        <w:t xml:space="preserve"> </w:t>
      </w:r>
      <w:r>
        <w:t xml:space="preserve">transpilation</w:t>
      </w:r>
      <w:r>
        <w:t xml:space="preserve"> </w:t>
      </w:r>
      <w:r>
        <w:t xml:space="preserve">is</w:t>
      </w:r>
      <w:r>
        <w:t xml:space="preserve"> </w:t>
      </w:r>
      <w:r>
        <w:t xml:space="preserve">commonly</w:t>
      </w:r>
      <w:r>
        <w:t xml:space="preserve"> </w:t>
      </w:r>
      <w:r>
        <w:t xml:space="preserve">formulated</w:t>
      </w:r>
      <w:r>
        <w:t xml:space="preserve"> </w:t>
      </w:r>
      <w:r>
        <w:t xml:space="preserve">as</w:t>
      </w:r>
      <w:r>
        <w:t xml:space="preserve"> </w:t>
      </w:r>
      <w:r>
        <w:t xml:space="preserve">subgraph</w:t>
      </w:r>
      <w:r>
        <w:t xml:space="preserve"> </w:t>
      </w:r>
      <w:r>
        <w:t xml:space="preserve">isomorphism</w:t>
      </w:r>
      <w:r>
        <w:t xml:space="preserve"> </w:t>
      </w:r>
      <w:r>
        <w:t xml:space="preserve">and</w:t>
      </w:r>
      <w:r>
        <w:t xml:space="preserve"> </w:t>
      </w:r>
      <w:r>
        <w:t xml:space="preserve">solved</w:t>
      </w:r>
      <w:r>
        <w:t xml:space="preserve"> </w:t>
      </w:r>
      <w:r>
        <w:t xml:space="preserve">with</w:t>
      </w:r>
      <w:r>
        <w:t xml:space="preserve"> </w:t>
      </w:r>
      <w:r>
        <w:t xml:space="preserve">VF2-family</w:t>
      </w:r>
      <w:r>
        <w:t xml:space="preserve"> </w:t>
      </w:r>
      <w:r>
        <w:t xml:space="preserve">search.</w:t>
      </w:r>
      <w:r>
        <w:t xml:space="preserve"> </w:t>
      </w:r>
      <w:r>
        <w:t xml:space="preserve">We</w:t>
      </w:r>
      <w:r>
        <w:t xml:space="preserve"> </w:t>
      </w:r>
      <w:r>
        <w:t xml:space="preserve">report</w:t>
      </w:r>
      <w:r>
        <w:t xml:space="preserve"> </w:t>
      </w:r>
      <w:r>
        <w:t xml:space="preserve">that</w:t>
      </w:r>
      <w:r>
        <w:t xml:space="preserve"> </w:t>
      </w:r>
      <w:r>
        <w:t xml:space="preserve">Qiskit’s</w:t>
      </w:r>
      <w:r>
        <w:t xml:space="preserve"> </w:t>
      </w:r>
      <w:r>
        <w:rPr>
          <w:rStyle w:val="VerbatimChar"/>
        </w:rPr>
        <w:t xml:space="preserve">VF2Layout</w:t>
      </w:r>
      <w:r>
        <w:t xml:space="preserve"> </w:t>
      </w:r>
      <w:r>
        <w:t xml:space="preserve">pass</w:t>
      </w:r>
      <w:r>
        <w:t xml:space="preserve"> </w:t>
      </w:r>
      <w:r>
        <w:t xml:space="preserve">exhibits</w:t>
      </w:r>
      <w:r>
        <w:t xml:space="preserve"> </w:t>
      </w:r>
      <w:r>
        <w:t xml:space="preserve">a</w:t>
      </w:r>
      <w:r>
        <w:t xml:space="preserve"> </w:t>
      </w:r>
      <w:r>
        <w:t xml:space="preserve">sharp,</w:t>
      </w:r>
      <w:r>
        <w:t xml:space="preserve"> </w:t>
      </w:r>
      <w:r>
        <w:t xml:space="preserve">reproducible</w:t>
      </w:r>
      <w:r>
        <w:t xml:space="preserve"> </w:t>
      </w:r>
      <w:r>
        <w:t xml:space="preserve">failure</w:t>
      </w:r>
      <w:r>
        <w:t xml:space="preserve"> </w:t>
      </w:r>
      <w:r>
        <w:t xml:space="preserve">region:</w:t>
      </w:r>
      <w:r>
        <w:t xml:space="preserve"> </w:t>
      </w:r>
      <w:r>
        <w:t xml:space="preserve">on</w:t>
      </w:r>
      <w:r>
        <w:t xml:space="preserve"> </w:t>
      </w:r>
      <w:r>
        <w:t xml:space="preserve">interaction</w:t>
      </w:r>
      <w:r>
        <w:t xml:space="preserve"> </w:t>
      </w:r>
      <w:r>
        <w:t xml:space="preserve">graphs</w:t>
      </w:r>
      <w:r>
        <w:t xml:space="preserve"> </w:t>
      </w:r>
      <w:r>
        <w:t xml:space="preserve">that</w:t>
      </w:r>
      <w:r>
        <w:t xml:space="preserve"> </w:t>
      </w:r>
      <w:r>
        <w:t xml:space="preserve">exactly</w:t>
      </w:r>
      <w:r>
        <w:t xml:space="preserve"> </w:t>
      </w:r>
      <w:r>
        <w:t xml:space="preserve">saturate</w:t>
      </w:r>
      <w:r>
        <w:t xml:space="preserve"> </w:t>
      </w:r>
      <w:r>
        <w:t xml:space="preserve">a</w:t>
      </w:r>
      <w:r>
        <w:t xml:space="preserve"> </w:t>
      </w:r>
      <w:r>
        <w:t xml:space="preserve">device’s</w:t>
      </w:r>
      <w:r>
        <w:t xml:space="preserve"> </w:t>
      </w:r>
      <w:r>
        <w:t xml:space="preserve">maximum</w:t>
      </w:r>
      <w:r>
        <w:t xml:space="preserve"> </w:t>
      </w:r>
      <w:r>
        <w:t xml:space="preserve">matching,</w:t>
      </w:r>
      <w:r>
        <w:t xml:space="preserve"> </w:t>
      </w:r>
      <w:r>
        <w:t xml:space="preserve">median</w:t>
      </w:r>
      <w:r>
        <w:t xml:space="preserve"> </w:t>
      </w:r>
      <w:r>
        <w:t xml:space="preserve">search</w:t>
      </w:r>
      <w:r>
        <w:t xml:space="preserve"> </w:t>
      </w:r>
      <w:r>
        <w:t xml:space="preserve">time</w:t>
      </w:r>
      <w:r>
        <w:t xml:space="preserve"> </w:t>
      </w:r>
      <w:r>
        <w:t xml:space="preserve">rises</w:t>
      </w:r>
      <w:r>
        <w:t xml:space="preserve"> </w:t>
      </w:r>
      <w:r>
        <w:t xml:space="preserve">from</w:t>
      </w:r>
      <w:r>
        <w:t xml:space="preserve"> </w:t>
      </w:r>
      <m:oMath>
        <m:r>
          <m:t>34.1</m:t>
        </m:r>
      </m:oMath>
      <w:r>
        <w:t xml:space="preserve"> ms</w:t>
      </w:r>
      <w:r>
        <w:t xml:space="preserve"> </w:t>
      </w:r>
      <w:r>
        <w:t xml:space="preserve">to</w:t>
      </w:r>
      <w:r>
        <w:t xml:space="preserve"> </w:t>
      </w:r>
      <m:oMath>
        <m:r>
          <m:t>9</m:t>
        </m:r>
        <m:r>
          <m:rPr>
            <m:sty m:val="p"/>
          </m:rPr>
          <m:t>,</m:t>
        </m:r>
        <m:r>
          <m:t>236</m:t>
        </m:r>
      </m:oMath>
      <w:r>
        <w:t xml:space="preserve"> ms—a</w:t>
      </w:r>
      <w:r>
        <w:t xml:space="preserve"> </w:t>
      </w:r>
      <w:r>
        <w:t xml:space="preserve">factor</w:t>
      </w:r>
      <w:r>
        <w:t xml:space="preserve"> </w:t>
      </w:r>
      <w:r>
        <w:t xml:space="preserve">of</w:t>
      </w:r>
      <w:r>
        <w:t xml:space="preserve"> </w:t>
      </w:r>
      <m:oMath>
        <m:r>
          <m:t>271</m:t>
        </m:r>
      </m:oMath>
      <w:r>
        <w:t xml:space="preserve">—and</w:t>
      </w:r>
      <w:r>
        <w:t xml:space="preserve"> </w:t>
      </w:r>
      <w:r>
        <w:t xml:space="preserve">terminates</w:t>
      </w:r>
      <w:r>
        <w:t xml:space="preserve"> </w:t>
      </w:r>
      <w:r>
        <w:t xml:space="preserve">by</w:t>
      </w:r>
      <w:r>
        <w:t xml:space="preserve"> </w:t>
      </w:r>
      <w:r>
        <w:t xml:space="preserve">declaring</w:t>
      </w:r>
      <w:r>
        <w:t xml:space="preserve"> </w:t>
      </w:r>
      <w:r>
        <w:t xml:space="preserve">no</w:t>
      </w:r>
      <w:r>
        <w:t xml:space="preserve"> </w:t>
      </w:r>
      <w:r>
        <w:t xml:space="preserve">solution</w:t>
      </w:r>
      <w:r>
        <w:t xml:space="preserve"> </w:t>
      </w:r>
      <w:r>
        <w:t xml:space="preserve">exists,</w:t>
      </w:r>
      <w:r>
        <w:t xml:space="preserve"> </w:t>
      </w:r>
      <w:r>
        <w:t xml:space="preserve">on</w:t>
      </w:r>
      <w:r>
        <w:t xml:space="preserve"> </w:t>
      </w:r>
      <w:r>
        <w:t xml:space="preserve">instances</w:t>
      </w:r>
      <w:r>
        <w:t xml:space="preserve"> </w:t>
      </w:r>
      <w:r>
        <w:t xml:space="preserve">where</w:t>
      </w:r>
      <w:r>
        <w:t xml:space="preserve"> </w:t>
      </w:r>
      <w:r>
        <w:t xml:space="preserve">a</w:t>
      </w:r>
      <w:r>
        <w:t xml:space="preserve"> </w:t>
      </w:r>
      <w:r>
        <w:t xml:space="preserve">valid</w:t>
      </w:r>
      <w:r>
        <w:t xml:space="preserve"> </w:t>
      </w:r>
      <w:r>
        <w:t xml:space="preserve">embedding</w:t>
      </w:r>
      <w:r>
        <w:t xml:space="preserve"> </w:t>
      </w:r>
      <w:r>
        <w:t xml:space="preserve">demonstrably</w:t>
      </w:r>
      <w:r>
        <w:t xml:space="preserve"> </w:t>
      </w:r>
      <w:r>
        <w:t xml:space="preserve">does</w:t>
      </w:r>
      <w:r>
        <w:t xml:space="preserve"> </w:t>
      </w:r>
      <w:r>
        <w:t xml:space="preserve">exist.</w:t>
      </w:r>
      <w:r>
        <w:t xml:space="preserve"> </w:t>
      </w:r>
      <w:r>
        <w:t xml:space="preserve">The</w:t>
      </w:r>
      <w:r>
        <w:t xml:space="preserve"> </w:t>
      </w:r>
      <w:r>
        <w:t xml:space="preserve">failure</w:t>
      </w:r>
      <w:r>
        <w:t xml:space="preserve"> </w:t>
      </w:r>
      <w:r>
        <w:t xml:space="preserve">is</w:t>
      </w:r>
      <w:r>
        <w:t xml:space="preserve"> </w:t>
      </w:r>
      <w:r>
        <w:t xml:space="preserve">not</w:t>
      </w:r>
      <w:r>
        <w:t xml:space="preserve"> </w:t>
      </w:r>
      <w:r>
        <w:t xml:space="preserve">a</w:t>
      </w:r>
      <w:r>
        <w:t xml:space="preserve"> </w:t>
      </w:r>
      <w:r>
        <w:t xml:space="preserve">property</w:t>
      </w:r>
      <w:r>
        <w:t xml:space="preserve"> </w:t>
      </w:r>
      <w:r>
        <w:t xml:space="preserve">of</w:t>
      </w:r>
      <w:r>
        <w:t xml:space="preserve"> </w:t>
      </w:r>
      <w:r>
        <w:t xml:space="preserve">subgraph-isomorphism</w:t>
      </w:r>
      <w:r>
        <w:t xml:space="preserve"> </w:t>
      </w:r>
      <w:r>
        <w:t xml:space="preserve">search</w:t>
      </w:r>
      <w:r>
        <w:t xml:space="preserve"> </w:t>
      </w:r>
      <w:r>
        <w:t xml:space="preserve">as</w:t>
      </w:r>
      <w:r>
        <w:t xml:space="preserve"> </w:t>
      </w:r>
      <w:r>
        <w:t xml:space="preserve">such.</w:t>
      </w:r>
      <w:r>
        <w:t xml:space="preserve"> </w:t>
      </w:r>
      <w:r>
        <w:t xml:space="preserve">Reading</w:t>
      </w:r>
      <w:r>
        <w:t xml:space="preserve"> </w:t>
      </w:r>
      <w:r>
        <w:t xml:space="preserve">Qiskit’s</w:t>
      </w:r>
      <w:r>
        <w:t xml:space="preserve"> </w:t>
      </w:r>
      <w:r>
        <w:t xml:space="preserve">current</w:t>
      </w:r>
      <w:r>
        <w:t xml:space="preserve"> </w:t>
      </w:r>
      <w:r>
        <w:t xml:space="preserve">Rust</w:t>
      </w:r>
      <w:r>
        <w:t xml:space="preserve"> </w:t>
      </w:r>
      <w:r>
        <w:t xml:space="preserve">source,</w:t>
      </w:r>
      <w:r>
        <w:t xml:space="preserve"> </w:t>
      </w:r>
      <w:r>
        <w:t xml:space="preserve">we</w:t>
      </w:r>
      <w:r>
        <w:t xml:space="preserve"> </w:t>
      </w:r>
      <w:r>
        <w:t xml:space="preserve">find</w:t>
      </w:r>
      <w:r>
        <w:t xml:space="preserve"> </w:t>
      </w:r>
      <w:r>
        <w:rPr>
          <w:rStyle w:val="VerbatimChar"/>
        </w:rPr>
        <w:t xml:space="preserve">VF2Layout</w:t>
      </w:r>
      <w:r>
        <w:t xml:space="preserve"> </w:t>
      </w:r>
      <w:r>
        <w:t xml:space="preserve">does</w:t>
      </w:r>
      <w:r>
        <w:t xml:space="preserve"> </w:t>
      </w:r>
      <w:r>
        <w:t xml:space="preserve">not</w:t>
      </w:r>
      <w:r>
        <w:t xml:space="preserve"> </w:t>
      </w:r>
      <w:r>
        <w:t xml:space="preserve">call</w:t>
      </w:r>
      <w:r>
        <w:t xml:space="preserve"> </w:t>
      </w:r>
      <w:r>
        <w:t xml:space="preserve">the</w:t>
      </w:r>
      <w:r>
        <w:t xml:space="preserve"> </w:t>
      </w:r>
      <w:r>
        <w:t xml:space="preserve">public</w:t>
      </w:r>
      <w:r>
        <w:t xml:space="preserve"> </w:t>
      </w:r>
      <w:r>
        <w:rPr>
          <w:rStyle w:val="VerbatimChar"/>
        </w:rPr>
        <w:t xml:space="preserve">rustworkx</w:t>
      </w:r>
      <w:r>
        <w:t xml:space="preserve"> </w:t>
      </w:r>
      <w:r>
        <w:t xml:space="preserve">mapper</w:t>
      </w:r>
      <w:r>
        <w:t xml:space="preserve"> </w:t>
      </w:r>
      <w:r>
        <w:t xml:space="preserve">but</w:t>
      </w:r>
      <w:r>
        <w:t xml:space="preserve"> </w:t>
      </w:r>
      <w:r>
        <w:t xml:space="preserve">a</w:t>
      </w:r>
      <w:r>
        <w:t xml:space="preserve"> </w:t>
      </w:r>
      <w:r>
        <w:t xml:space="preserve">separate</w:t>
      </w:r>
      <w:r>
        <w:t xml:space="preserve"> </w:t>
      </w:r>
      <w:r>
        <w:t xml:space="preserve">implementation</w:t>
      </w:r>
      <w:r>
        <w:t xml:space="preserve"> </w:t>
      </w:r>
      <w:r>
        <w:t xml:space="preserve">with</w:t>
      </w:r>
      <w:r>
        <w:t xml:space="preserve"> </w:t>
      </w:r>
      <w:r>
        <w:t xml:space="preserve">a</w:t>
      </w:r>
      <w:r>
        <w:t xml:space="preserve"> </w:t>
      </w:r>
      <w:r>
        <w:t xml:space="preserve">hardcoded</w:t>
      </w:r>
      <w:r>
        <w:t xml:space="preserve"> </w:t>
      </w:r>
      <w:r>
        <w:t xml:space="preserve">VF2++</w:t>
      </w:r>
      <w:r>
        <w:t xml:space="preserve"> </w:t>
      </w:r>
      <w:r>
        <w:t xml:space="preserve">node-ordering</w:t>
      </w:r>
      <w:r>
        <w:t xml:space="preserve"> </w:t>
      </w:r>
      <w:r>
        <w:t xml:space="preserve">strategy,</w:t>
      </w:r>
      <w:r>
        <w:t xml:space="preserve"> </w:t>
      </w:r>
      <w:r>
        <w:t xml:space="preserve">applied</w:t>
      </w:r>
      <w:r>
        <w:t xml:space="preserve"> </w:t>
      </w:r>
      <w:r>
        <w:t xml:space="preserve">unconditionally.</w:t>
      </w:r>
      <w:r>
        <w:t xml:space="preserve"> </w:t>
      </w:r>
      <w:r>
        <w:t xml:space="preserve">On</w:t>
      </w:r>
      <w:r>
        <w:t xml:space="preserve"> </w:t>
      </w:r>
      <w:r>
        <w:t xml:space="preserve">the</w:t>
      </w:r>
      <w:r>
        <w:t xml:space="preserve"> </w:t>
      </w:r>
      <w:r>
        <w:t xml:space="preserve">same</w:t>
      </w:r>
      <w:r>
        <w:t xml:space="preserve"> </w:t>
      </w:r>
      <w:r>
        <w:t xml:space="preserve">26</w:t>
      </w:r>
      <w:r>
        <w:t xml:space="preserve"> </w:t>
      </w:r>
      <w:r>
        <w:t xml:space="preserve">saturated</w:t>
      </w:r>
      <w:r>
        <w:t xml:space="preserve"> </w:t>
      </w:r>
      <w:r>
        <w:t xml:space="preserve">instances,</w:t>
      </w:r>
      <w:r>
        <w:t xml:space="preserve"> </w:t>
      </w:r>
      <w:r>
        <w:t xml:space="preserve">a</w:t>
      </w:r>
      <w:r>
        <w:t xml:space="preserve"> </w:t>
      </w:r>
      <w:r>
        <w:t xml:space="preserve">single</w:t>
      </w:r>
      <w:r>
        <w:t xml:space="preserve"> </w:t>
      </w:r>
      <w:r>
        <w:t xml:space="preserve">call</w:t>
      </w:r>
      <w:r>
        <w:t xml:space="preserve"> </w:t>
      </w:r>
      <w:r>
        <w:t xml:space="preserve">to</w:t>
      </w:r>
      <w:r>
        <w:t xml:space="preserve"> </w:t>
      </w:r>
      <w:r>
        <w:rPr>
          <w:rStyle w:val="VerbatimChar"/>
        </w:rPr>
        <w:t xml:space="preserve">rustworkx.vf2_mapping</w:t>
      </w:r>
      <w:r>
        <w:t xml:space="preserve"> </w:t>
      </w:r>
      <w:r>
        <w:t xml:space="preserve">with</w:t>
      </w:r>
      <w:r>
        <w:t xml:space="preserve"> </w:t>
      </w:r>
      <w:r>
        <w:t xml:space="preserve">a</w:t>
      </w:r>
      <w:r>
        <w:t xml:space="preserve"> </w:t>
      </w:r>
      <w:r>
        <w:t xml:space="preserve">fixed,</w:t>
      </w:r>
      <w:r>
        <w:t xml:space="preserve"> </w:t>
      </w:r>
      <w:r>
        <w:t xml:space="preserve">unshuffled</w:t>
      </w:r>
      <w:r>
        <w:t xml:space="preserve"> </w:t>
      </w:r>
      <w:r>
        <w:t xml:space="preserve">node</w:t>
      </w:r>
      <w:r>
        <w:t xml:space="preserve"> </w:t>
      </w:r>
      <w:r>
        <w:t xml:space="preserve">order</w:t>
      </w:r>
      <w:r>
        <w:t xml:space="preserve"> </w:t>
      </w:r>
      <w:r>
        <w:t xml:space="preserve">(</w:t>
      </w:r>
      <w:r>
        <w:rPr>
          <w:rStyle w:val="VerbatimChar"/>
        </w:rPr>
        <w:t xml:space="preserve">id_order=True</w:t>
      </w:r>
      <w:r>
        <w:t xml:space="preserve">)</w:t>
      </w:r>
      <w:r>
        <w:t xml:space="preserve"> </w:t>
      </w:r>
      <w:r>
        <w:t xml:space="preserve">finds</w:t>
      </w:r>
      <w:r>
        <w:t xml:space="preserve"> </w:t>
      </w:r>
      <w:r>
        <w:t xml:space="preserve">a</w:t>
      </w:r>
      <w:r>
        <w:t xml:space="preserve"> </w:t>
      </w:r>
      <w:r>
        <w:t xml:space="preserve">valid</w:t>
      </w:r>
      <w:r>
        <w:t xml:space="preserve"> </w:t>
      </w:r>
      <w:r>
        <w:t xml:space="preserve">embedding</w:t>
      </w:r>
      <w:r>
        <w:t xml:space="preserve"> </w:t>
      </w:r>
      <w:r>
        <w:t xml:space="preserve">in</w:t>
      </w:r>
      <w:r>
        <w:t xml:space="preserve"> </w:t>
      </w:r>
      <w:r>
        <w:t xml:space="preserve">all</w:t>
      </w:r>
      <w:r>
        <w:t xml:space="preserve"> </w:t>
      </w:r>
      <w:r>
        <w:t xml:space="preserve">26</w:t>
      </w:r>
      <w:r>
        <w:t xml:space="preserve"> </w:t>
      </w:r>
      <w:r>
        <w:t xml:space="preserve">cases,</w:t>
      </w:r>
      <w:r>
        <w:t xml:space="preserve"> </w:t>
      </w:r>
      <w:r>
        <w:t xml:space="preserve">at</w:t>
      </w:r>
      <w:r>
        <w:t xml:space="preserve"> </w:t>
      </w:r>
      <w:r>
        <w:t xml:space="preserve">a</w:t>
      </w:r>
      <w:r>
        <w:t xml:space="preserve"> </w:t>
      </w:r>
      <w:r>
        <w:t xml:space="preserve">median</w:t>
      </w:r>
      <w:r>
        <w:t xml:space="preserve"> </w:t>
      </w:r>
      <w:r>
        <w:t xml:space="preserve">of</w:t>
      </w:r>
      <w:r>
        <w:t xml:space="preserve"> </w:t>
      </w:r>
      <m:oMath>
        <m:r>
          <m:t>0.0292</m:t>
        </m:r>
      </m:oMath>
      <w:r>
        <w:t xml:space="preserve"> ms—roughly</w:t>
      </w:r>
      <w:r>
        <w:t xml:space="preserve"> </w:t>
      </w:r>
      <w:r>
        <w:t xml:space="preserve">five</w:t>
      </w:r>
      <w:r>
        <w:t xml:space="preserve"> </w:t>
      </w:r>
      <w:r>
        <w:t xml:space="preserve">orders</w:t>
      </w:r>
      <w:r>
        <w:t xml:space="preserve"> </w:t>
      </w:r>
      <w:r>
        <w:t xml:space="preserve">of</w:t>
      </w:r>
      <w:r>
        <w:t xml:space="preserve"> </w:t>
      </w:r>
      <w:r>
        <w:t xml:space="preserve">magnitude</w:t>
      </w:r>
      <w:r>
        <w:t xml:space="preserve"> </w:t>
      </w:r>
      <w:r>
        <w:t xml:space="preserve">faster</w:t>
      </w:r>
      <w:r>
        <w:t xml:space="preserve"> </w:t>
      </w:r>
      <w:r>
        <w:t xml:space="preserve">than</w:t>
      </w:r>
      <w:r>
        <w:t xml:space="preserve"> </w:t>
      </w:r>
      <w:r>
        <w:t xml:space="preserve">the</w:t>
      </w:r>
      <w:r>
        <w:t xml:space="preserve"> </w:t>
      </w:r>
      <w:r>
        <w:t xml:space="preserve">failing</w:t>
      </w:r>
      <w:r>
        <w:t xml:space="preserve"> </w:t>
      </w:r>
      <w:r>
        <w:t xml:space="preserve">search</w:t>
      </w:r>
      <w:r>
        <w:t xml:space="preserve"> </w:t>
      </w:r>
      <w:r>
        <w:t xml:space="preserve">on</w:t>
      </w:r>
      <w:r>
        <w:t xml:space="preserve"> </w:t>
      </w:r>
      <w:r>
        <w:t xml:space="preserve">the</w:t>
      </w:r>
      <w:r>
        <w:t xml:space="preserve"> </w:t>
      </w:r>
      <w:r>
        <w:t xml:space="preserve">19</w:t>
      </w:r>
      <w:r>
        <w:t xml:space="preserve"> </w:t>
      </w:r>
      <w:r>
        <w:t xml:space="preserve">instances</w:t>
      </w:r>
      <w:r>
        <w:t xml:space="preserve"> </w:t>
      </w:r>
      <w:r>
        <w:t xml:space="preserve">where</w:t>
      </w:r>
      <w:r>
        <w:t xml:space="preserve"> </w:t>
      </w:r>
      <w:r>
        <w:t xml:space="preserve">Qiskit</w:t>
      </w:r>
      <w:r>
        <w:t xml:space="preserve"> </w:t>
      </w:r>
      <w:r>
        <w:t xml:space="preserve">reports</w:t>
      </w:r>
      <w:r>
        <w:t xml:space="preserve"> </w:t>
      </w:r>
      <w:r>
        <w:t xml:space="preserve">no</w:t>
      </w:r>
      <w:r>
        <w:t xml:space="preserve"> </w:t>
      </w:r>
      <w:r>
        <w:t xml:space="preserve">solution.</w:t>
      </w:r>
      <w:r>
        <w:t xml:space="preserve"> </w:t>
      </w:r>
      <w:r>
        <w:t xml:space="preserve">We</w:t>
      </w:r>
      <w:r>
        <w:t xml:space="preserve"> </w:t>
      </w:r>
      <w:r>
        <w:t xml:space="preserve">show</w:t>
      </w:r>
      <w:r>
        <w:t xml:space="preserve"> </w:t>
      </w:r>
      <w:r>
        <w:t xml:space="preserve">by</w:t>
      </w:r>
      <w:r>
        <w:t xml:space="preserve"> </w:t>
      </w:r>
      <w:r>
        <w:t xml:space="preserve">faithful</w:t>
      </w:r>
      <w:r>
        <w:t xml:space="preserve"> </w:t>
      </w:r>
      <w:r>
        <w:t xml:space="preserve">simulation</w:t>
      </w:r>
      <w:r>
        <w:t xml:space="preserve"> </w:t>
      </w:r>
      <w:r>
        <w:t xml:space="preserve">of</w:t>
      </w:r>
      <w:r>
        <w:t xml:space="preserve"> </w:t>
      </w:r>
      <w:r>
        <w:t xml:space="preserve">Qiskit’s</w:t>
      </w:r>
      <w:r>
        <w:t xml:space="preserve"> </w:t>
      </w:r>
      <w:r>
        <w:t xml:space="preserve">own</w:t>
      </w:r>
      <w:r>
        <w:t xml:space="preserve"> </w:t>
      </w:r>
      <w:r>
        <w:rPr>
          <w:rStyle w:val="VerbatimChar"/>
        </w:rPr>
        <w:t xml:space="preserve">Vf2ppSorter</w:t>
      </w:r>
      <w:r>
        <w:t xml:space="preserve"> </w:t>
      </w:r>
      <w:r>
        <w:t xml:space="preserve">that</w:t>
      </w:r>
      <w:r>
        <w:t xml:space="preserve"> </w:t>
      </w:r>
      <w:r>
        <w:t xml:space="preserve">VF2++</w:t>
      </w:r>
      <w:r>
        <w:t xml:space="preserve"> </w:t>
      </w:r>
      <w:r>
        <w:t xml:space="preserve">ordering</w:t>
      </w:r>
      <w:r>
        <w:t xml:space="preserve"> </w:t>
      </w:r>
      <w:r>
        <w:t xml:space="preserve">defers</w:t>
      </w:r>
      <w:r>
        <w:t xml:space="preserve"> </w:t>
      </w:r>
      <w:r>
        <w:t xml:space="preserve">the</w:t>
      </w:r>
      <w:r>
        <w:t xml:space="preserve"> </w:t>
      </w:r>
      <w:r>
        <w:t xml:space="preserve">highly</w:t>
      </w:r>
      <w:r>
        <w:t xml:space="preserve"> </w:t>
      </w:r>
      <w:r>
        <w:t xml:space="preserve">symmetric,</w:t>
      </w:r>
      <w:r>
        <w:t xml:space="preserve"> </w:t>
      </w:r>
      <w:r>
        <w:t xml:space="preserve">degree-one</w:t>
      </w:r>
      <w:r>
        <w:t xml:space="preserve"> </w:t>
      </w:r>
      <w:r>
        <w:t xml:space="preserve">region</w:t>
      </w:r>
      <w:r>
        <w:t xml:space="preserve"> </w:t>
      </w:r>
      <w:r>
        <w:t xml:space="preserve">of</w:t>
      </w:r>
      <w:r>
        <w:t xml:space="preserve"> </w:t>
      </w:r>
      <w:r>
        <w:t xml:space="preserve">these</w:t>
      </w:r>
      <w:r>
        <w:t xml:space="preserve"> </w:t>
      </w:r>
      <w:r>
        <w:t xml:space="preserve">interaction</w:t>
      </w:r>
      <w:r>
        <w:t xml:space="preserve"> </w:t>
      </w:r>
      <w:r>
        <w:t xml:space="preserve">graphs</w:t>
      </w:r>
      <w:r>
        <w:t xml:space="preserve"> </w:t>
      </w:r>
      <w:r>
        <w:t xml:space="preserve">to</w:t>
      </w:r>
      <w:r>
        <w:t xml:space="preserve"> </w:t>
      </w:r>
      <w:r>
        <w:t xml:space="preserve">the</w:t>
      </w:r>
      <w:r>
        <w:t xml:space="preserve"> </w:t>
      </w:r>
      <w:r>
        <w:t xml:space="preserve">end</w:t>
      </w:r>
      <w:r>
        <w:t xml:space="preserve"> </w:t>
      </w:r>
      <w:r>
        <w:t xml:space="preserve">of</w:t>
      </w:r>
      <w:r>
        <w:t xml:space="preserve"> </w:t>
      </w:r>
      <w:r>
        <w:t xml:space="preserve">its</w:t>
      </w:r>
      <w:r>
        <w:t xml:space="preserve"> </w:t>
      </w:r>
      <w:r>
        <w:t xml:space="preserve">traversal,</w:t>
      </w:r>
      <w:r>
        <w:t xml:space="preserve"> </w:t>
      </w:r>
      <w:r>
        <w:t xml:space="preserve">and</w:t>
      </w:r>
      <w:r>
        <w:t xml:space="preserve"> </w:t>
      </w:r>
      <w:r>
        <w:t xml:space="preserve">we</w:t>
      </w:r>
      <w:r>
        <w:t xml:space="preserve"> </w:t>
      </w:r>
      <w:r>
        <w:t xml:space="preserve">report</w:t>
      </w:r>
      <w:r>
        <w:t xml:space="preserve"> </w:t>
      </w:r>
      <w:r>
        <w:t xml:space="preserve">that</w:t>
      </w:r>
      <w:r>
        <w:t xml:space="preserve"> </w:t>
      </w:r>
      <w:r>
        <w:t xml:space="preserve">this</w:t>
      </w:r>
      <w:r>
        <w:t xml:space="preserve"> </w:t>
      </w:r>
      <w:r>
        <w:t xml:space="preserve">mechanism</w:t>
      </w:r>
      <w:r>
        <w:t xml:space="preserve"> </w:t>
      </w:r>
      <w:r>
        <w:t xml:space="preserve">alone</w:t>
      </w:r>
      <w:r>
        <w:t xml:space="preserve"> </w:t>
      </w:r>
      <w:r>
        <w:t xml:space="preserve">does</w:t>
      </w:r>
      <w:r>
        <w:t xml:space="preserve"> </w:t>
      </w:r>
      <w:r>
        <w:t xml:space="preserve">not</w:t>
      </w:r>
      <w:r>
        <w:t xml:space="preserve"> </w:t>
      </w:r>
      <w:r>
        <w:t xml:space="preserve">account</w:t>
      </w:r>
      <w:r>
        <w:t xml:space="preserve"> </w:t>
      </w:r>
      <w:r>
        <w:t xml:space="preserve">for</w:t>
      </w:r>
      <w:r>
        <w:t xml:space="preserve"> </w:t>
      </w:r>
      <w:r>
        <w:t xml:space="preserve">the</w:t>
      </w:r>
      <w:r>
        <w:t xml:space="preserve"> </w:t>
      </w:r>
      <w:r>
        <w:t xml:space="preserve">observed</w:t>
      </w:r>
      <w:r>
        <w:t xml:space="preserve"> </w:t>
      </w:r>
      <w:r>
        <w:t xml:space="preserve">instance-level</w:t>
      </w:r>
      <w:r>
        <w:t xml:space="preserve"> </w:t>
      </w:r>
      <w:r>
        <w:t xml:space="preserve">divergence:</w:t>
      </w:r>
      <w:r>
        <w:t xml:space="preserve"> </w:t>
      </w:r>
      <w:r>
        <w:t xml:space="preserve">graph-isomorphic</w:t>
      </w:r>
      <w:r>
        <w:t xml:space="preserve"> </w:t>
      </w:r>
      <w:r>
        <w:t xml:space="preserve">instance</w:t>
      </w:r>
      <w:r>
        <w:t xml:space="preserve"> </w:t>
      </w:r>
      <w:r>
        <w:t xml:space="preserve">pairs</w:t>
      </w:r>
      <w:r>
        <w:t xml:space="preserve"> </w:t>
      </w:r>
      <w:r>
        <w:t xml:space="preserve">differing</w:t>
      </w:r>
      <w:r>
        <w:t xml:space="preserve"> </w:t>
      </w:r>
      <w:r>
        <w:t xml:space="preserve">only</w:t>
      </w:r>
      <w:r>
        <w:t xml:space="preserve"> </w:t>
      </w:r>
      <w:r>
        <w:t xml:space="preserve">in</w:t>
      </w:r>
      <w:r>
        <w:t xml:space="preserve"> </w:t>
      </w:r>
      <w:r>
        <w:t xml:space="preserve">which</w:t>
      </w:r>
      <w:r>
        <w:t xml:space="preserve"> </w:t>
      </w:r>
      <w:r>
        <w:t xml:space="preserve">physical</w:t>
      </w:r>
      <w:r>
        <w:t xml:space="preserve"> </w:t>
      </w:r>
      <w:r>
        <w:t xml:space="preserve">qubits</w:t>
      </w:r>
      <w:r>
        <w:t xml:space="preserve"> </w:t>
      </w:r>
      <w:r>
        <w:t xml:space="preserve">host</w:t>
      </w:r>
      <w:r>
        <w:t xml:space="preserve"> </w:t>
      </w:r>
      <w:r>
        <w:t xml:space="preserve">which</w:t>
      </w:r>
      <w:r>
        <w:t xml:space="preserve"> </w:t>
      </w:r>
      <w:r>
        <w:t xml:space="preserve">component</w:t>
      </w:r>
      <w:r>
        <w:t xml:space="preserve"> </w:t>
      </w:r>
      <w:r>
        <w:t xml:space="preserve">produce</w:t>
      </w:r>
      <w:r>
        <w:t xml:space="preserve"> </w:t>
      </w:r>
      <w:r>
        <w:t xml:space="preserve">opposite</w:t>
      </w:r>
      <w:r>
        <w:t xml:space="preserve"> </w:t>
      </w:r>
      <w:r>
        <w:t xml:space="preserve">outcomes,</w:t>
      </w:r>
      <w:r>
        <w:t xml:space="preserve"> </w:t>
      </w:r>
      <w:r>
        <w:t xml:space="preserve">reproducibly.</w:t>
      </w:r>
      <w:r>
        <w:t xml:space="preserve"> </w:t>
      </w:r>
      <w:r>
        <w:t xml:space="preserve">A</w:t>
      </w:r>
      <w:r>
        <w:t xml:space="preserve"> </w:t>
      </w:r>
      <w:r>
        <w:t xml:space="preserve">permutation-based</w:t>
      </w:r>
      <w:r>
        <w:t xml:space="preserve"> </w:t>
      </w:r>
      <w:r>
        <w:t xml:space="preserve">analysis</w:t>
      </w:r>
      <w:r>
        <w:t xml:space="preserve"> </w:t>
      </w:r>
      <w:r>
        <w:t xml:space="preserve">across</w:t>
      </w:r>
      <w:r>
        <w:t xml:space="preserve"> </w:t>
      </w:r>
      <w:r>
        <w:t xml:space="preserve">all</w:t>
      </w:r>
      <w:r>
        <w:t xml:space="preserve"> </w:t>
      </w:r>
      <w:r>
        <w:t xml:space="preserve">325</w:t>
      </w:r>
      <w:r>
        <w:t xml:space="preserve"> </w:t>
      </w:r>
      <w:r>
        <w:t xml:space="preserve">instance</w:t>
      </w:r>
      <w:r>
        <w:t xml:space="preserve"> </w:t>
      </w:r>
      <w:r>
        <w:t xml:space="preserve">pairs</w:t>
      </w:r>
      <w:r>
        <w:t xml:space="preserve"> </w:t>
      </w:r>
      <w:r>
        <w:t xml:space="preserve">finds</w:t>
      </w:r>
      <w:r>
        <w:t xml:space="preserve"> </w:t>
      </w:r>
      <w:r>
        <w:t xml:space="preserve">that</w:t>
      </w:r>
      <w:r>
        <w:t xml:space="preserve"> </w:t>
      </w:r>
      <w:r>
        <w:t xml:space="preserve">no</w:t>
      </w:r>
      <w:r>
        <w:t xml:space="preserve"> </w:t>
      </w:r>
      <w:r>
        <w:t xml:space="preserve">graph-level</w:t>
      </w:r>
      <w:r>
        <w:t xml:space="preserve"> </w:t>
      </w:r>
      <w:r>
        <w:t xml:space="preserve">feature</w:t>
      </w:r>
      <w:r>
        <w:t xml:space="preserve"> </w:t>
      </w:r>
      <w:r>
        <w:t xml:space="preserve">we</w:t>
      </w:r>
      <w:r>
        <w:t xml:space="preserve"> </w:t>
      </w:r>
      <w:r>
        <w:t xml:space="preserve">computed</w:t>
      </w:r>
      <w:r>
        <w:t xml:space="preserve"> </w:t>
      </w:r>
      <w:r>
        <w:t xml:space="preserve">explains</w:t>
      </w:r>
      <w:r>
        <w:t xml:space="preserve"> </w:t>
      </w:r>
      <w:r>
        <w:t xml:space="preserve">more</w:t>
      </w:r>
      <w:r>
        <w:t xml:space="preserve"> </w:t>
      </w:r>
      <w:r>
        <w:t xml:space="preserve">than</w:t>
      </w:r>
      <w:r>
        <w:t xml:space="preserve"> </w:t>
      </w:r>
      <m:oMath>
        <m:r>
          <m:t>4.5</m:t>
        </m:r>
        <m:r>
          <m:rPr>
            <m:sty m:val="p"/>
          </m:rPr>
          <m:t>%</m:t>
        </m:r>
      </m:oMath>
      <w:r>
        <w:t xml:space="preserve"> </w:t>
      </w:r>
      <w:r>
        <w:t xml:space="preserve">of</w:t>
      </w:r>
      <w:r>
        <w:t xml:space="preserve"> </w:t>
      </w:r>
      <w:r>
        <w:t xml:space="preserve">outcome</w:t>
      </w:r>
      <w:r>
        <w:t xml:space="preserve"> </w:t>
      </w:r>
      <w:r>
        <w:t xml:space="preserve">variance,</w:t>
      </w:r>
      <w:r>
        <w:t xml:space="preserve"> </w:t>
      </w:r>
      <w:r>
        <w:t xml:space="preserve">with</w:t>
      </w:r>
      <w:r>
        <w:t xml:space="preserve"> </w:t>
      </w:r>
      <w:r>
        <w:t xml:space="preserve">none</w:t>
      </w:r>
      <w:r>
        <w:t xml:space="preserve"> </w:t>
      </w:r>
      <w:r>
        <w:t xml:space="preserve">surviving</w:t>
      </w:r>
      <w:r>
        <w:t xml:space="preserve"> </w:t>
      </w:r>
      <w:r>
        <w:t xml:space="preserve">correction</w:t>
      </w:r>
      <w:r>
        <w:t xml:space="preserve"> </w:t>
      </w:r>
      <w:r>
        <w:t xml:space="preserve">for</w:t>
      </w:r>
      <w:r>
        <w:t xml:space="preserve"> </w:t>
      </w:r>
      <w:r>
        <w:t xml:space="preserve">multiple</w:t>
      </w:r>
      <w:r>
        <w:t xml:space="preserve"> </w:t>
      </w:r>
      <w:r>
        <w:t xml:space="preserve">comparisons.</w:t>
      </w:r>
      <w:r>
        <w:t xml:space="preserve"> </w:t>
      </w:r>
      <w:r>
        <w:t xml:space="preserve">We</w:t>
      </w:r>
      <w:r>
        <w:t xml:space="preserve"> </w:t>
      </w:r>
      <w:r>
        <w:t xml:space="preserve">report</w:t>
      </w:r>
      <w:r>
        <w:t xml:space="preserve"> </w:t>
      </w:r>
      <w:r>
        <w:t xml:space="preserve">a</w:t>
      </w:r>
      <w:r>
        <w:t xml:space="preserve"> </w:t>
      </w:r>
      <w:r>
        <w:t xml:space="preserve">cross-SDK</w:t>
      </w:r>
      <w:r>
        <w:t xml:space="preserve"> </w:t>
      </w:r>
      <w:r>
        <w:t xml:space="preserve">comparison</w:t>
      </w:r>
      <w:r>
        <w:t xml:space="preserve"> </w:t>
      </w:r>
      <w:r>
        <w:t xml:space="preserve">in</w:t>
      </w:r>
      <w:r>
        <w:t xml:space="preserve"> </w:t>
      </w:r>
      <w:r>
        <w:t xml:space="preserve">which</w:t>
      </w:r>
      <w:r>
        <w:t xml:space="preserve"> </w:t>
      </w:r>
      <w:r>
        <w:t xml:space="preserve">Cirq’s</w:t>
      </w:r>
      <w:r>
        <w:t xml:space="preserve"> </w:t>
      </w:r>
      <w:r>
        <w:t xml:space="preserve">placement</w:t>
      </w:r>
      <w:r>
        <w:t xml:space="preserve"> </w:t>
      </w:r>
      <w:r>
        <w:t xml:space="preserve">search</w:t>
      </w:r>
      <w:r>
        <w:t xml:space="preserve"> </w:t>
      </w:r>
      <w:r>
        <w:t xml:space="preserve">exceeds</w:t>
      </w:r>
      <w:r>
        <w:t xml:space="preserve"> </w:t>
      </w:r>
      <w:r>
        <w:t xml:space="preserve">a</w:t>
      </w:r>
      <w:r>
        <w:t xml:space="preserve"> </w:t>
      </w:r>
      <w:r>
        <w:t xml:space="preserve">10-second</w:t>
      </w:r>
      <w:r>
        <w:t xml:space="preserve"> </w:t>
      </w:r>
      <w:r>
        <w:t xml:space="preserve">budget</w:t>
      </w:r>
      <w:r>
        <w:t xml:space="preserve"> </w:t>
      </w:r>
      <w:r>
        <w:t xml:space="preserve">across</w:t>
      </w:r>
      <w:r>
        <w:t xml:space="preserve"> </w:t>
      </w:r>
      <w:r>
        <w:t xml:space="preserve">a</w:t>
      </w:r>
      <w:r>
        <w:t xml:space="preserve"> </w:t>
      </w:r>
      <w:r>
        <w:t xml:space="preserve">substantially</w:t>
      </w:r>
      <w:r>
        <w:t xml:space="preserve"> </w:t>
      </w:r>
      <w:r>
        <w:t xml:space="preserve">wider</w:t>
      </w:r>
      <w:r>
        <w:t xml:space="preserve"> </w:t>
      </w:r>
      <w:r>
        <w:t xml:space="preserve">occupancy</w:t>
      </w:r>
      <w:r>
        <w:t xml:space="preserve"> </w:t>
      </w:r>
      <w:r>
        <w:t xml:space="preserve">range</w:t>
      </w:r>
      <w:r>
        <w:t xml:space="preserve"> </w:t>
      </w:r>
      <w:r>
        <w:t xml:space="preserve">than</w:t>
      </w:r>
      <w:r>
        <w:t xml:space="preserve"> </w:t>
      </w:r>
      <w:r>
        <w:t xml:space="preserve">Qiskit’s</w:t>
      </w:r>
      <w:r>
        <w:t xml:space="preserve"> </w:t>
      </w:r>
      <w:r>
        <w:t xml:space="preserve">failure</w:t>
      </w:r>
      <w:r>
        <w:t xml:space="preserve"> </w:t>
      </w:r>
      <w:r>
        <w:t xml:space="preserve">region,</w:t>
      </w:r>
      <w:r>
        <w:t xml:space="preserve"> </w:t>
      </w:r>
      <w:r>
        <w:t xml:space="preserve">and</w:t>
      </w:r>
      <w:r>
        <w:t xml:space="preserve"> </w:t>
      </w:r>
      <w:r>
        <w:t xml:space="preserve">topology</w:t>
      </w:r>
      <w:r>
        <w:t xml:space="preserve"> </w:t>
      </w:r>
      <w:r>
        <w:t xml:space="preserve">results</w:t>
      </w:r>
      <w:r>
        <w:t xml:space="preserve"> </w:t>
      </w:r>
      <w:r>
        <w:t xml:space="preserve">on</w:t>
      </w:r>
      <w:r>
        <w:t xml:space="preserve"> </w:t>
      </w:r>
      <w:r>
        <w:t xml:space="preserve">brick</w:t>
      </w:r>
      <w:r>
        <w:t xml:space="preserve"> </w:t>
      </w:r>
      <w:r>
        <w:t xml:space="preserve">and</w:t>
      </w:r>
      <w:r>
        <w:t xml:space="preserve"> </w:t>
      </w:r>
      <w:r>
        <w:t xml:space="preserve">heavy-hex</w:t>
      </w:r>
      <w:r>
        <w:t xml:space="preserve"> </w:t>
      </w:r>
      <w:r>
        <w:t xml:space="preserve">lattices.</w:t>
      </w:r>
      <w:r>
        <w:t xml:space="preserve"> </w:t>
      </w:r>
      <w:r>
        <w:t xml:space="preserve">All</w:t>
      </w:r>
      <w:r>
        <w:t xml:space="preserve"> </w:t>
      </w:r>
      <w:r>
        <w:t xml:space="preserve">predictions</w:t>
      </w:r>
      <w:r>
        <w:t xml:space="preserve"> </w:t>
      </w:r>
      <w:r>
        <w:t xml:space="preserve">were</w:t>
      </w:r>
      <w:r>
        <w:t xml:space="preserve"> </w:t>
      </w:r>
      <w:r>
        <w:t xml:space="preserve">pre-registered</w:t>
      </w:r>
      <w:r>
        <w:t xml:space="preserve"> </w:t>
      </w:r>
      <w:r>
        <w:t xml:space="preserve">before</w:t>
      </w:r>
      <w:r>
        <w:t xml:space="preserve"> </w:t>
      </w:r>
      <w:r>
        <w:t xml:space="preserve">measurement;</w:t>
      </w:r>
      <w:r>
        <w:t xml:space="preserve"> </w:t>
      </w:r>
      <w:r>
        <w:t xml:space="preserve">all</w:t>
      </w:r>
      <w:r>
        <w:t xml:space="preserve"> </w:t>
      </w:r>
      <w:r>
        <w:t xml:space="preserve">raw</w:t>
      </w:r>
      <w:r>
        <w:t xml:space="preserve"> </w:t>
      </w:r>
      <w:r>
        <w:t xml:space="preserve">data,</w:t>
      </w:r>
      <w:r>
        <w:t xml:space="preserve"> </w:t>
      </w:r>
      <w:r>
        <w:t xml:space="preserve">pre-registrations,</w:t>
      </w:r>
      <w:r>
        <w:t xml:space="preserve"> </w:t>
      </w:r>
      <w:r>
        <w:t xml:space="preserve">and</w:t>
      </w:r>
      <w:r>
        <w:t xml:space="preserve"> </w:t>
      </w:r>
      <w:r>
        <w:t xml:space="preserve">analysis</w:t>
      </w:r>
      <w:r>
        <w:t xml:space="preserve"> </w:t>
      </w:r>
      <w:r>
        <w:t xml:space="preserve">scripts</w:t>
      </w:r>
      <w:r>
        <w:t xml:space="preserve"> </w:t>
      </w:r>
      <w:r>
        <w:t xml:space="preserve">are</w:t>
      </w:r>
      <w:r>
        <w:t xml:space="preserve"> </w:t>
      </w:r>
      <w:r>
        <w:t xml:space="preserve">public.</w:t>
      </w:r>
    </w:p>
    <w:bookmarkStart w:id="20" w:name="revision-note-version-2."/>
    <w:p>
      <w:pPr>
        <w:pStyle w:val="Heading4"/>
      </w:pPr>
      <w:r>
        <w:t xml:space="preserve">Revision note (version 2).</w:t>
      </w:r>
    </w:p>
    <w:p>
      <w:pPr>
        <w:pStyle w:val="FirstParagraph"/>
      </w:pPr>
      <w:r>
        <w:t xml:space="preserve">Every result of version 1 stands</w:t>
      </w:r>
      <w:r>
        <w:t xml:space="preserve"> </w:t>
      </w:r>
      <w:r>
        <w:t xml:space="preserve">and is reproduced unchanged. Version 2 adds Section </w:t>
      </w:r>
      <w:hyperlink w:anchor="sec:update">
        <w:r>
          <w:rPr>
            <w:rStyle w:val="Hyperlink"/>
          </w:rPr>
          <w:t xml:space="preserve">8</w:t>
        </w:r>
      </w:hyperlink>
      <w:r>
        <w:t xml:space="preserve">: the</w:t>
      </w:r>
      <w:r>
        <w:t xml:space="preserve"> </w:t>
      </w:r>
      <w:r>
        <w:t xml:space="preserve">failure region on a model of IBM’s current 120-qubit square-lattice</w:t>
      </w:r>
      <w:r>
        <w:t xml:space="preserve"> </w:t>
      </w:r>
      <w:r>
        <w:t xml:space="preserve">device, where a per-pass breakdown shows that a second VF2 search after</w:t>
      </w:r>
      <w:r>
        <w:t xml:space="preserve"> </w:t>
      </w:r>
      <w:r>
        <w:t xml:space="preserve">routing (</w:t>
      </w:r>
      <w:r>
        <w:rPr>
          <w:rStyle w:val="VerbatimChar"/>
        </w:rPr>
        <w:t xml:space="preserve">VF2PostLayout</w:t>
      </w:r>
      <w:r>
        <w:t xml:space="preserve">) roughly doubles its cost; and the</w:t>
      </w:r>
      <w:r>
        <w:t xml:space="preserve"> </w:t>
      </w:r>
      <w:r>
        <w:t xml:space="preserve">observation that for the subclass of instances whose interaction graph</w:t>
      </w:r>
      <w:r>
        <w:t xml:space="preserve"> </w:t>
      </w:r>
      <w:r>
        <w:t xml:space="preserve">is a set of disjoint pairs, an exact polynomial-time method exists.</w:t>
      </w:r>
    </w:p>
    <w:bookmarkEnd w:id="20"/>
    <w:bookmarkStart w:id="22" w:name="introduction"/>
    <w:p>
      <w:pPr>
        <w:pStyle w:val="Heading1"/>
      </w:pPr>
      <w:r>
        <w:t xml:space="preserve">Introduction</w:t>
      </w:r>
    </w:p>
    <w:p>
      <w:pPr>
        <w:pStyle w:val="FirstParagraph"/>
      </w:pPr>
      <w:r>
        <w:t xml:space="preserve">Mapping a logical quantum circuit onto physical hardware requires</w:t>
      </w:r>
      <w:r>
        <w:t xml:space="preserve"> </w:t>
      </w:r>
      <w:r>
        <w:t xml:space="preserve">choosing an assignment of logical qubits to physical qubits such that</w:t>
      </w:r>
      <w:r>
        <w:t xml:space="preserve"> </w:t>
      </w:r>
      <w:r>
        <w:t xml:space="preserve">every two-qubit interaction lands on a physically coupled pair. When a</w:t>
      </w:r>
      <w:r>
        <w:t xml:space="preserve"> </w:t>
      </w:r>
      <w:r>
        <w:t xml:space="preserve">perfect assignment exists—that is, when the circuit’s interaction</w:t>
      </w:r>
      <w:r>
        <w:t xml:space="preserve"> </w:t>
      </w:r>
      <w:r>
        <w:t xml:space="preserve">graph embeds as a subgraph of the device’s coupling graph—finding it</w:t>
      </w:r>
      <w:r>
        <w:t xml:space="preserve"> </w:t>
      </w:r>
      <w:r>
        <w:t xml:space="preserve">is a subgraph isomorphism problem, and both Qiskit and other major</w:t>
      </w:r>
      <w:r>
        <w:t xml:space="preserve"> </w:t>
      </w:r>
      <w:r>
        <w:t xml:space="preserve">transpilation frameworks attempt exactly this before falling back to</w:t>
      </w:r>
      <w:r>
        <w:t xml:space="preserve"> </w:t>
      </w:r>
      <w:r>
        <w:t xml:space="preserve">heuristic routing with SWAP insertion.</w:t>
      </w:r>
    </w:p>
    <w:p>
      <w:pPr>
        <w:pStyle w:val="BodyText"/>
      </w:pPr>
      <w:r>
        <w:t xml:space="preserve">Subgraph isomorphism is NP-complete in general, and practical solvers</w:t>
      </w:r>
      <w:r>
        <w:t xml:space="preserve"> </w:t>
      </w:r>
      <w:r>
        <w:t xml:space="preserve">accordingly impose call and time budgets. What is less appreciated is</w:t>
      </w:r>
      <w:r>
        <w:t xml:space="preserve"> </w:t>
      </w:r>
      <w:r>
        <w:t xml:space="preserve">how sharply the practical difficulty of these instances depends on</w:t>
      </w:r>
      <w:r>
        <w:t xml:space="preserve"> </w:t>
      </w:r>
      <w:r>
        <w:t xml:space="preserve">factors that are invisible to the problem statement: not merely the</w:t>
      </w:r>
      <w:r>
        <w:t xml:space="preserve"> </w:t>
      </w:r>
      <w:r>
        <w:t xml:space="preserve">size of the graphs, but the specific node-traversal order the solver</w:t>
      </w:r>
      <w:r>
        <w:t xml:space="preserve"> </w:t>
      </w:r>
      <w:r>
        <w:t xml:space="preserve">happens to use, and—as we show—which physical qubits happen to host</w:t>
      </w:r>
      <w:r>
        <w:t xml:space="preserve"> </w:t>
      </w:r>
      <w:r>
        <w:t xml:space="preserve">which part of an otherwise identical interaction graph.</w:t>
      </w:r>
    </w:p>
    <w:p>
      <w:pPr>
        <w:pStyle w:val="BodyText"/>
      </w:pPr>
      <w:r>
        <w:t xml:space="preserve">This paper characterizes a specific, reproducible failure region in</w:t>
      </w:r>
      <w:r>
        <w:t xml:space="preserve"> </w:t>
      </w:r>
      <w:r>
        <w:t xml:space="preserve">Qiskit’s</w:t>
      </w:r>
      <w:r>
        <w:t xml:space="preserve"> </w:t>
      </w:r>
      <w:r>
        <w:rPr>
          <w:rStyle w:val="VerbatimChar"/>
        </w:rPr>
        <w:t xml:space="preserve">VF2Layout</w:t>
      </w:r>
      <w:r>
        <w:t xml:space="preserve"> </w:t>
      </w:r>
      <w:r>
        <w:t xml:space="preserve">pass, identifies the ordering strategy</w:t>
      </w:r>
      <w:r>
        <w:t xml:space="preserve"> </w:t>
      </w:r>
      <w:r>
        <w:t xml:space="preserve">responsible, and demonstrates that an extremely simple alternative</w:t>
      </w:r>
      <w:r>
        <w:t xml:space="preserve"> </w:t>
      </w:r>
      <w:r>
        <w:t xml:space="preserve">resolves every instance in the region. We are deliberate about the</w:t>
      </w:r>
      <w:r>
        <w:t xml:space="preserve"> </w:t>
      </w:r>
      <w:r>
        <w:t xml:space="preserve">boundary between what we measured and what we can explain: a</w:t>
      </w:r>
      <w:r>
        <w:t xml:space="preserve"> </w:t>
      </w:r>
      <w:r>
        <w:t xml:space="preserve">substantial part of this paper reports mechanisms we ruled out and</w:t>
      </w:r>
      <w:r>
        <w:t xml:space="preserve"> </w:t>
      </w:r>
      <w:r>
        <w:t xml:space="preserve">regularities we failed to find, because those negative results</w:t>
      </w:r>
      <w:r>
        <w:t xml:space="preserve"> </w:t>
      </w:r>
      <w:r>
        <w:t xml:space="preserve">constrain the problem more sharply than the positive ones alone.</w:t>
      </w:r>
    </w:p>
    <w:bookmarkStart w:id="21" w:name="contributions"/>
    <w:p>
      <w:pPr>
        <w:pStyle w:val="Heading2"/>
      </w:pPr>
      <w:r>
        <w:t xml:space="preserve">Contributions</w:t>
      </w:r>
    </w:p>
    <w:p>
      <w:pPr>
        <w:numPr>
          <w:ilvl w:val="0"/>
          <w:numId w:val="1001"/>
        </w:numPr>
      </w:pPr>
      <w:r>
        <w:rPr>
          <w:bCs/>
          <w:b/>
        </w:rPr>
        <w:t xml:space="preserve">Characterization.</w:t>
      </w:r>
      <w:r>
        <w:t xml:space="preserve"> </w:t>
      </w:r>
      <w:r>
        <w:t xml:space="preserve">A reproducible failure region in</w:t>
      </w:r>
      <w:r>
        <w:t xml:space="preserve"> </w:t>
      </w:r>
      <w:r>
        <w:t xml:space="preserve">Qiskit’s</w:t>
      </w:r>
      <w:r>
        <w:t xml:space="preserve"> </w:t>
      </w:r>
      <w:r>
        <w:rPr>
          <w:rStyle w:val="VerbatimChar"/>
        </w:rPr>
        <w:t xml:space="preserve">VF2Layout</w:t>
      </w:r>
      <w:r>
        <w:t xml:space="preserve">: on saturated instances, median search time</w:t>
      </w:r>
      <w:r>
        <w:t xml:space="preserve"> </w:t>
      </w:r>
      <w:r>
        <w:t xml:space="preserve">of</w:t>
      </w:r>
      <w:r>
        <w:t xml:space="preserve"> </w:t>
      </w:r>
      <m:oMath>
        <m:r>
          <m:t>9</m:t>
        </m:r>
        <m:r>
          <m:rPr>
            <m:sty m:val="p"/>
          </m:rPr>
          <m:t>,</m:t>
        </m:r>
        <m:r>
          <m:t>236</m:t>
        </m:r>
      </m:oMath>
      <w:r>
        <w:t xml:space="preserve"> ms (range</w:t>
      </w:r>
      <w:r>
        <w:t xml:space="preserve"> </w:t>
      </w:r>
      <m:oMath>
        <m:r>
          <m:t>8</m:t>
        </m:r>
        <m:r>
          <m:rPr>
            <m:sty m:val="p"/>
          </m:rPr>
          <m:t>,</m:t>
        </m:r>
        <m:r>
          <m:t>815</m:t>
        </m:r>
      </m:oMath>
      <w:r>
        <w:t xml:space="preserve">–</w:t>
      </w:r>
      <m:oMath>
        <m:r>
          <m:t>11</m:t>
        </m:r>
        <m:r>
          <m:rPr>
            <m:sty m:val="p"/>
          </m:rPr>
          <m:t>,</m:t>
        </m:r>
        <m:r>
          <m:t>442</m:t>
        </m:r>
      </m:oMath>
      <w:r>
        <w:t xml:space="preserve"> ms) terminating in a</w:t>
      </w:r>
      <w:r>
        <w:t xml:space="preserve"> </w:t>
      </w:r>
      <w:r>
        <w:t xml:space="preserve">“</w:t>
      </w:r>
      <w:r>
        <w:t xml:space="preserve">no solution exists</w:t>
      </w:r>
      <w:r>
        <w:t xml:space="preserve">”</w:t>
      </w:r>
      <w:r>
        <w:t xml:space="preserve"> </w:t>
      </w:r>
      <w:r>
        <w:t xml:space="preserve">verdict, against</w:t>
      </w:r>
      <w:r>
        <w:t xml:space="preserve"> </w:t>
      </w:r>
      <m:oMath>
        <m:r>
          <m:t>34.1</m:t>
        </m:r>
      </m:oMath>
      <w:r>
        <w:t xml:space="preserve"> ms for non-failing</w:t>
      </w:r>
      <w:r>
        <w:t xml:space="preserve"> </w:t>
      </w:r>
      <w:r>
        <w:t xml:space="preserve">instances in the same family—on instances where a valid embedding</w:t>
      </w:r>
      <w:r>
        <w:t xml:space="preserve"> </w:t>
      </w:r>
      <w:r>
        <w:t xml:space="preserve">provably exists (Section </w:t>
      </w:r>
      <w:hyperlink w:anchor="sec:cliff">
        <w:r>
          <w:rPr>
            <w:rStyle w:val="Hyperlink"/>
          </w:rPr>
          <w:t xml:space="preserve">4</w:t>
        </w:r>
      </w:hyperlink>
      <w:r>
        <w:t xml:space="preserve">).</w:t>
      </w:r>
    </w:p>
    <w:p>
      <w:pPr>
        <w:numPr>
          <w:ilvl w:val="0"/>
          <w:numId w:val="1001"/>
        </w:numPr>
      </w:pPr>
      <w:r>
        <w:rPr>
          <w:bCs/>
          <w:b/>
        </w:rPr>
        <w:t xml:space="preserve">Mechanism, partially.</w:t>
      </w:r>
      <w:r>
        <w:t xml:space="preserve"> </w:t>
      </w:r>
      <w:r>
        <w:t xml:space="preserve">Qiskit’s</w:t>
      </w:r>
      <w:r>
        <w:t xml:space="preserve"> </w:t>
      </w:r>
      <w:r>
        <w:rPr>
          <w:rStyle w:val="VerbatimChar"/>
        </w:rPr>
        <w:t xml:space="preserve">VF2Layout</w:t>
      </w:r>
      <w:r>
        <w:t xml:space="preserve"> </w:t>
      </w:r>
      <w:r>
        <w:t xml:space="preserve">uses a</w:t>
      </w:r>
      <w:r>
        <w:t xml:space="preserve"> </w:t>
      </w:r>
      <w:r>
        <w:t xml:space="preserve">custom implementation with hardcoded VF2++ ordering, verified from</w:t>
      </w:r>
      <w:r>
        <w:t xml:space="preserve"> </w:t>
      </w:r>
      <w:r>
        <w:t xml:space="preserve">source, not the public</w:t>
      </w:r>
      <w:r>
        <w:t xml:space="preserve"> </w:t>
      </w:r>
      <w:r>
        <w:rPr>
          <w:rStyle w:val="VerbatimChar"/>
        </w:rPr>
        <w:t xml:space="preserve">rustworkx</w:t>
      </w:r>
      <w:r>
        <w:t xml:space="preserve"> </w:t>
      </w:r>
      <w:r>
        <w:t xml:space="preserve">mapper. A faithful</w:t>
      </w:r>
      <w:r>
        <w:t xml:space="preserve"> </w:t>
      </w:r>
      <w:r>
        <w:t xml:space="preserve">reimplementation of its</w:t>
      </w:r>
      <w:r>
        <w:t xml:space="preserve"> </w:t>
      </w:r>
      <w:r>
        <w:rPr>
          <w:rStyle w:val="VerbatimChar"/>
        </w:rPr>
        <w:t xml:space="preserve">Vf2ppSorter</w:t>
      </w:r>
      <w:r>
        <w:t xml:space="preserve"> </w:t>
      </w:r>
      <w:r>
        <w:t xml:space="preserve">shows the ordering defers</w:t>
      </w:r>
      <w:r>
        <w:t xml:space="preserve"> </w:t>
      </w:r>
      <w:r>
        <w:t xml:space="preserve">the symmetric degree-one region of these instances to the end of the</w:t>
      </w:r>
      <w:r>
        <w:t xml:space="preserve"> </w:t>
      </w:r>
      <w:r>
        <w:t xml:space="preserve">traversal (Section </w:t>
      </w:r>
      <w:hyperlink w:anchor="sec:mechanism">
        <w:r>
          <w:rPr>
            <w:rStyle w:val="Hyperlink"/>
          </w:rPr>
          <w:t xml:space="preserve">5</w:t>
        </w:r>
      </w:hyperlink>
      <w:r>
        <w:t xml:space="preserve">).</w:t>
      </w:r>
    </w:p>
    <w:p>
      <w:pPr>
        <w:numPr>
          <w:ilvl w:val="0"/>
          <w:numId w:val="1001"/>
        </w:numPr>
      </w:pPr>
      <w:r>
        <w:rPr>
          <w:bCs/>
          <w:b/>
        </w:rPr>
        <w:t xml:space="preserve">A minimal alternative.</w:t>
      </w:r>
      <w:r>
        <w:t xml:space="preserve"> </w:t>
      </w:r>
      <w:r>
        <w:t xml:space="preserve">A single</w:t>
      </w:r>
      <w:r>
        <w:t xml:space="preserve"> </w:t>
      </w:r>
      <w:r>
        <w:rPr>
          <w:rStyle w:val="VerbatimChar"/>
        </w:rPr>
        <w:t xml:space="preserve">rustworkx.vf2_mapping</w:t>
      </w:r>
      <w:r>
        <w:t xml:space="preserve"> </w:t>
      </w:r>
      <w:r>
        <w:t xml:space="preserve">call with</w:t>
      </w:r>
      <w:r>
        <w:t xml:space="preserve"> </w:t>
      </w:r>
      <w:r>
        <w:rPr>
          <w:rStyle w:val="VerbatimChar"/>
        </w:rPr>
        <w:t xml:space="preserve">id_order=True</w:t>
      </w:r>
      <w:r>
        <w:t xml:space="preserve"> </w:t>
      </w:r>
      <w:r>
        <w:t xml:space="preserve">resolves all 26 instances at a median of</w:t>
      </w:r>
      <w:r>
        <w:t xml:space="preserve"> </w:t>
      </w:r>
      <m:oMath>
        <m:r>
          <m:t>0.0292</m:t>
        </m:r>
      </m:oMath>
      <w:r>
        <w:t xml:space="preserve"> ms</w:t>
      </w:r>
      <w:r>
        <w:t xml:space="preserve"> </w:t>
      </w:r>
      <w:r>
        <w:t xml:space="preserve">(Section </w:t>
      </w:r>
      <w:hyperlink w:anchor="sec:ordering">
        <w:r>
          <w:rPr>
            <w:rStyle w:val="Hyperlink"/>
          </w:rPr>
          <w:t xml:space="preserve">6</w:t>
        </w:r>
      </w:hyperlink>
      <w:r>
        <w:t xml:space="preserve">).</w:t>
      </w:r>
    </w:p>
    <w:p>
      <w:pPr>
        <w:numPr>
          <w:ilvl w:val="0"/>
          <w:numId w:val="1001"/>
        </w:numPr>
      </w:pPr>
      <w:r>
        <w:rPr>
          <w:bCs/>
          <w:b/>
        </w:rPr>
        <w:t xml:space="preserve">Negative results that constrain the problem.</w:t>
      </w:r>
      <w:r>
        <w:t xml:space="preserve"> </w:t>
      </w:r>
      <w:r>
        <w:t xml:space="preserve">Graph-isomorphic instance pairs diverge reproducibly; no computed</w:t>
      </w:r>
      <w:r>
        <w:t xml:space="preserve"> </w:t>
      </w:r>
      <w:r>
        <w:t xml:space="preserve">graph-level feature explains more than</w:t>
      </w:r>
      <w:r>
        <w:t xml:space="preserve"> </w:t>
      </w:r>
      <m:oMath>
        <m:r>
          <m:t>4.5</m:t>
        </m:r>
        <m:r>
          <m:rPr>
            <m:sty m:val="p"/>
          </m:rPr>
          <m:t>%</m:t>
        </m:r>
      </m:oMath>
      <w:r>
        <w:t xml:space="preserve"> </w:t>
      </w:r>
      <w:r>
        <w:t xml:space="preserve">of outcome variance;</w:t>
      </w:r>
      <w:r>
        <w:t xml:space="preserve"> </w:t>
      </w:r>
      <w:r>
        <w:t xml:space="preserve">the ordering mechanism alone does not account for instance-level</w:t>
      </w:r>
      <w:r>
        <w:t xml:space="preserve"> </w:t>
      </w:r>
      <w:r>
        <w:t xml:space="preserve">divergence (Section </w:t>
      </w:r>
      <w:hyperlink w:anchor="sec:unexplained">
        <w:r>
          <w:rPr>
            <w:rStyle w:val="Hyperlink"/>
          </w:rPr>
          <w:t xml:space="preserve">7</w:t>
        </w:r>
      </w:hyperlink>
      <w:r>
        <w:t xml:space="preserve">).</w:t>
      </w:r>
    </w:p>
    <w:p>
      <w:pPr>
        <w:numPr>
          <w:ilvl w:val="0"/>
          <w:numId w:val="1001"/>
        </w:numPr>
      </w:pPr>
      <w:r>
        <w:rPr>
          <w:bCs/>
          <w:b/>
        </w:rPr>
        <w:t xml:space="preserve">Methodology.</w:t>
      </w:r>
      <w:r>
        <w:t xml:space="preserve"> </w:t>
      </w:r>
      <w:r>
        <w:t xml:space="preserve">Every prediction in this work was</w:t>
      </w:r>
      <w:r>
        <w:t xml:space="preserve"> </w:t>
      </w:r>
      <w:r>
        <w:t xml:space="preserve">pre-registered in a timestamped document before the corresponding</w:t>
      </w:r>
      <w:r>
        <w:t xml:space="preserve"> </w:t>
      </w:r>
      <w:r>
        <w:t xml:space="preserve">measurement, including predictions that were subsequently falsified.</w:t>
      </w:r>
      <w:r>
        <w:t xml:space="preserve"> </w:t>
      </w:r>
      <w:r>
        <w:t xml:space="preserve">Several of our own earlier conclusions were corrected in the course of</w:t>
      </w:r>
      <w:r>
        <w:t xml:space="preserve"> </w:t>
      </w:r>
      <w:r>
        <w:t xml:space="preserve">the investigation and the corrections are part of the public record</w:t>
      </w:r>
      <w:r>
        <w:t xml:space="preserve"> </w:t>
      </w:r>
      <w:r>
        <w:t xml:space="preserve">(Section </w:t>
      </w:r>
      <w:hyperlink w:anchor="sec:method">
        <w:r>
          <w:rPr>
            <w:rStyle w:val="Hyperlink"/>
          </w:rPr>
          <w:t xml:space="preserve">3</w:t>
        </w:r>
      </w:hyperlink>
      <w:r>
        <w:t xml:space="preserve">).</w:t>
      </w:r>
    </w:p>
    <w:p>
      <w:pPr>
        <w:numPr>
          <w:ilvl w:val="0"/>
          <w:numId w:val="1001"/>
        </w:numPr>
      </w:pPr>
      <w:r>
        <w:rPr>
          <w:iCs/>
          <w:i/>
        </w:rPr>
        <w:t xml:space="preserve">(Version 2.)</w:t>
      </w:r>
      <w:r>
        <w:t xml:space="preserve"> </w:t>
      </w:r>
      <w:r>
        <w:rPr>
          <w:bCs/>
          <w:b/>
        </w:rPr>
        <w:t xml:space="preserve">The region on a current device model,</w:t>
      </w:r>
      <w:r>
        <w:rPr>
          <w:bCs/>
          <w:b/>
        </w:rPr>
        <w:t xml:space="preserve"> </w:t>
      </w:r>
      <w:r>
        <w:rPr>
          <w:bCs/>
          <w:b/>
        </w:rPr>
        <w:t xml:space="preserve">and its full cost.</w:t>
      </w:r>
      <w:r>
        <w:t xml:space="preserve"> </w:t>
      </w:r>
      <w:r>
        <w:t xml:space="preserve">On IBM’s 120-qubit square-lattice model the region</w:t>
      </w:r>
      <w:r>
        <w:t xml:space="preserve"> </w:t>
      </w:r>
      <w:r>
        <w:t xml:space="preserve">appears at saturation with a second, equally long search after routing;</w:t>
      </w:r>
      <w:r>
        <w:t xml:space="preserve"> </w:t>
      </w:r>
      <w:r>
        <w:t xml:space="preserve">for disjoint-pair interaction graphs an exact polynomial-time</w:t>
      </w:r>
      <w:r>
        <w:t xml:space="preserve"> </w:t>
      </w:r>
      <w:r>
        <w:t xml:space="preserve">alternative exists (Section </w:t>
      </w:r>
      <w:hyperlink w:anchor="sec:update">
        <w:r>
          <w:rPr>
            <w:rStyle w:val="Hyperlink"/>
          </w:rPr>
          <w:t xml:space="preserve">8</w:t>
        </w:r>
      </w:hyperlink>
      <w:r>
        <w:t xml:space="preserve">).</w:t>
      </w:r>
    </w:p>
    <w:bookmarkEnd w:id="21"/>
    <w:bookmarkEnd w:id="22"/>
    <w:bookmarkStart w:id="25" w:name="background"/>
    <w:p>
      <w:pPr>
        <w:pStyle w:val="Heading1"/>
      </w:pPr>
      <w:r>
        <w:t xml:space="preserve">Background</w:t>
      </w:r>
    </w:p>
    <w:bookmarkStart w:id="23" w:name="layout-as-subgraph-isomorphism"/>
    <w:p>
      <w:pPr>
        <w:pStyle w:val="Heading2"/>
      </w:pPr>
      <w:r>
        <w:t xml:space="preserve">Layout as subgraph isomorphism</w:t>
      </w:r>
    </w:p>
    <w:p>
      <w:pPr>
        <w:pStyle w:val="FirstParagraph"/>
      </w:pPr>
      <w:r>
        <w:t xml:space="preserve">Let</w:t>
      </w:r>
      <w:r>
        <w:t xml:space="preserve"> </w:t>
      </w:r>
      <m:oMath>
        <m:sSub>
          <m:e>
            <m:r>
              <m:t>G</m:t>
            </m:r>
          </m:e>
          <m:sub>
            <m:r>
              <m:t>I</m:t>
            </m:r>
          </m:sub>
        </m:sSub>
        <m:r>
          <m:rPr>
            <m:sty m:val="p"/>
          </m:rPr>
          <m:t>=</m:t>
        </m:r>
        <m:d>
          <m:dPr>
            <m:begChr m:val="("/>
            <m:endChr m:val=")"/>
            <m:sepChr m:val=""/>
            <m:grow/>
          </m:dPr>
          <m:e>
            <m:sSub>
              <m:e>
                <m:r>
                  <m:t>V</m:t>
                </m:r>
              </m:e>
              <m:sub>
                <m:r>
                  <m:t>I</m:t>
                </m:r>
              </m:sub>
            </m:sSub>
            <m:r>
              <m:rPr>
                <m:sty m:val="p"/>
              </m:rPr>
              <m:t>,</m:t>
            </m:r>
            <m:sSub>
              <m:e>
                <m:r>
                  <m:t>E</m:t>
                </m:r>
              </m:e>
              <m:sub>
                <m:r>
                  <m:t>I</m:t>
                </m:r>
              </m:sub>
            </m:sSub>
          </m:e>
        </m:d>
      </m:oMath>
      <w:r>
        <w:t xml:space="preserve"> </w:t>
      </w:r>
      <w:r>
        <w:t xml:space="preserve">be a circuit’s interaction graph, with a vertex</w:t>
      </w:r>
      <w:r>
        <w:t xml:space="preserve"> </w:t>
      </w:r>
      <w:r>
        <w:t xml:space="preserve">per logical qubit and an edge per interacting pair, and let</w:t>
      </w:r>
      <w:r>
        <w:t xml:space="preserve"> </w:t>
      </w:r>
      <m:oMath>
        <m:sSub>
          <m:e>
            <m:r>
              <m:t>G</m:t>
            </m:r>
          </m:e>
          <m:sub>
            <m:r>
              <m:t>P</m:t>
            </m:r>
          </m:sub>
        </m:sSub>
        <m:r>
          <m:rPr>
            <m:sty m:val="p"/>
          </m:rPr>
          <m:t>=</m:t>
        </m:r>
        <m:d>
          <m:dPr>
            <m:begChr m:val="("/>
            <m:endChr m:val=")"/>
            <m:sepChr m:val=""/>
            <m:grow/>
          </m:dPr>
          <m:e>
            <m:sSub>
              <m:e>
                <m:r>
                  <m:t>V</m:t>
                </m:r>
              </m:e>
              <m:sub>
                <m:r>
                  <m:t>P</m:t>
                </m:r>
              </m:sub>
            </m:sSub>
            <m:r>
              <m:rPr>
                <m:sty m:val="p"/>
              </m:rPr>
              <m:t>,</m:t>
            </m:r>
            <m:sSub>
              <m:e>
                <m:r>
                  <m:t>E</m:t>
                </m:r>
              </m:e>
              <m:sub>
                <m:r>
                  <m:t>P</m:t>
                </m:r>
              </m:sub>
            </m:sSub>
          </m:e>
        </m:d>
      </m:oMath>
      <w:r>
        <w:t xml:space="preserve"> </w:t>
      </w:r>
      <w:r>
        <w:t xml:space="preserve">be the device coupling graph. A</w:t>
      </w:r>
      <w:r>
        <w:t xml:space="preserve"> </w:t>
      </w:r>
      <w:r>
        <w:rPr>
          <w:iCs/>
          <w:i/>
        </w:rPr>
        <w:t xml:space="preserve">perfect</w:t>
      </w:r>
      <w:r>
        <w:rPr>
          <w:iCs/>
          <w:i/>
        </w:rPr>
        <w:t xml:space="preserve"> </w:t>
      </w:r>
      <w:r>
        <w:rPr>
          <w:iCs/>
          <w:i/>
        </w:rPr>
        <w:t xml:space="preserve">layout</w:t>
      </w:r>
      <w:r>
        <w:t xml:space="preserve"> </w:t>
      </w:r>
      <w:r>
        <w:t xml:space="preserve">is an injection</w:t>
      </w:r>
      <w:r>
        <w:t xml:space="preserve"> </w:t>
      </w:r>
      <m:oMath>
        <m:r>
          <m:t>ϕ</m:t>
        </m:r>
        <m:r>
          <m:rPr>
            <m:sty m:val="p"/>
          </m:rPr>
          <m:t>:</m:t>
        </m:r>
        <m:sSub>
          <m:e>
            <m:r>
              <m:t>V</m:t>
            </m:r>
          </m:e>
          <m:sub>
            <m:r>
              <m:t>I</m:t>
            </m:r>
          </m:sub>
        </m:sSub>
        <m:r>
          <m:rPr>
            <m:sty m:val="p"/>
          </m:rPr>
          <m:t>→</m:t>
        </m:r>
        <m:sSub>
          <m:e>
            <m:r>
              <m:t>V</m:t>
            </m:r>
          </m:e>
          <m:sub>
            <m:r>
              <m:t>P</m:t>
            </m:r>
          </m:sub>
        </m:sSub>
      </m:oMath>
      <w:r>
        <w:t xml:space="preserve"> </w:t>
      </w:r>
      <w:r>
        <w:t xml:space="preserve">with</w:t>
      </w:r>
      <w:r>
        <w:t xml:space="preserve"> </w:t>
      </w:r>
      <m:oMath>
        <m:d>
          <m:dPr>
            <m:begChr m:val="("/>
            <m:endChr m:val=")"/>
            <m:sepChr m:val=""/>
            <m:grow/>
          </m:dPr>
          <m:e>
            <m:r>
              <m:t>ϕ</m:t>
            </m:r>
            <m:d>
              <m:dPr>
                <m:begChr m:val="("/>
                <m:endChr m:val=")"/>
                <m:sepChr m:val=""/>
                <m:grow/>
              </m:dPr>
              <m:e>
                <m:r>
                  <m:t>u</m:t>
                </m:r>
              </m:e>
            </m:d>
            <m:r>
              <m:rPr>
                <m:sty m:val="p"/>
              </m:rPr>
              <m:t>,</m:t>
            </m:r>
            <m:r>
              <m:t>ϕ</m:t>
            </m:r>
            <m:d>
              <m:dPr>
                <m:begChr m:val="("/>
                <m:endChr m:val=")"/>
                <m:sepChr m:val=""/>
                <m:grow/>
              </m:dPr>
              <m:e>
                <m:r>
                  <m:t>v</m:t>
                </m:r>
              </m:e>
            </m:d>
          </m:e>
        </m:d>
        <m:r>
          <m:rPr>
            <m:sty m:val="p"/>
          </m:rPr>
          <m:t>∈</m:t>
        </m:r>
        <m:sSub>
          <m:e>
            <m:r>
              <m:t>E</m:t>
            </m:r>
          </m:e>
          <m:sub>
            <m:r>
              <m:t>P</m:t>
            </m:r>
          </m:sub>
        </m:sSub>
      </m:oMath>
      <w:r>
        <w:t xml:space="preserve"> </w:t>
      </w:r>
      <w:r>
        <w:t xml:space="preserve">for every</w:t>
      </w:r>
      <w:r>
        <w:t xml:space="preserve"> </w:t>
      </w:r>
      <m:oMath>
        <m:d>
          <m:dPr>
            <m:begChr m:val="("/>
            <m:endChr m:val=")"/>
            <m:sepChr m:val=""/>
            <m:grow/>
          </m:dPr>
          <m:e>
            <m:r>
              <m:t>u</m:t>
            </m:r>
            <m:r>
              <m:rPr>
                <m:sty m:val="p"/>
              </m:rPr>
              <m:t>,</m:t>
            </m:r>
            <m:r>
              <m:t>v</m:t>
            </m:r>
          </m:e>
        </m:d>
        <m:r>
          <m:rPr>
            <m:sty m:val="p"/>
          </m:rPr>
          <m:t>∈</m:t>
        </m:r>
        <m:sSub>
          <m:e>
            <m:r>
              <m:t>E</m:t>
            </m:r>
          </m:e>
          <m:sub>
            <m:r>
              <m:t>I</m:t>
            </m:r>
          </m:sub>
        </m:sSub>
      </m:oMath>
      <w:r>
        <w:t xml:space="preserve">. When such a</w:t>
      </w:r>
      <w:r>
        <w:t xml:space="preserve"> </w:t>
      </w:r>
      <m:oMath>
        <m:r>
          <m:t>ϕ</m:t>
        </m:r>
      </m:oMath>
      <w:r>
        <w:t xml:space="preserve"> </w:t>
      </w:r>
      <w:r>
        <w:t xml:space="preserve">exists, no SWAP insertion is required.</w:t>
      </w:r>
    </w:p>
    <w:p>
      <w:pPr>
        <w:pStyle w:val="BodyText"/>
      </w:pPr>
      <w:r>
        <w:t xml:space="preserve">We parameterize instances by</w:t>
      </w:r>
      <w:r>
        <w:t xml:space="preserve"> </w:t>
      </w:r>
      <w:r>
        <w:rPr>
          <w:iCs/>
          <w:i/>
        </w:rPr>
        <w:t xml:space="preserve">spare qubits</w:t>
      </w:r>
      <w:r>
        <w:t xml:space="preserve">: the number of</w:t>
      </w:r>
      <w:r>
        <w:t xml:space="preserve"> </w:t>
      </w:r>
      <w:r>
        <w:t xml:space="preserve">physical qubits not used by the interaction graph. At</w:t>
      </w:r>
      <w:r>
        <w:t xml:space="preserve"> </w:t>
      </w:r>
      <m:oMath>
        <m:r>
          <m:rPr>
            <m:sty m:val="p"/>
          </m:rPr>
          <m:t>s</m:t>
        </m:r>
        <m:r>
          <m:rPr>
            <m:sty m:val="p"/>
          </m:rPr>
          <m:t>p</m:t>
        </m:r>
        <m:r>
          <m:rPr>
            <m:sty m:val="p"/>
          </m:rPr>
          <m:t>a</m:t>
        </m:r>
        <m:r>
          <m:rPr>
            <m:sty m:val="p"/>
          </m:rPr>
          <m:t>r</m:t>
        </m:r>
        <m:r>
          <m:rPr>
            <m:sty m:val="p"/>
          </m:rPr>
          <m:t>e</m:t>
        </m:r>
        <m:r>
          <m:rPr>
            <m:sty m:val="p"/>
          </m:rPr>
          <m:t>=</m:t>
        </m:r>
        <m:r>
          <m:t>0</m:t>
        </m:r>
      </m:oMath>
      <w:r>
        <w:t xml:space="preserve"> </w:t>
      </w:r>
      <w:r>
        <w:t xml:space="preserve">the interaction graph uses every physical qubit,</w:t>
      </w:r>
      <w:r>
        <w:t xml:space="preserve"> </w:t>
      </w:r>
      <w:r>
        <w:t xml:space="preserve">leaving the search no freedom to place a component anywhere unoccupied.</w:t>
      </w:r>
    </w:p>
    <w:bookmarkEnd w:id="23"/>
    <w:bookmarkStart w:id="24" w:name="vf2-and-vf2"/>
    <w:p>
      <w:pPr>
        <w:pStyle w:val="Heading2"/>
      </w:pPr>
      <w:r>
        <w:t xml:space="preserve">VF2 and VF2++</w:t>
      </w:r>
    </w:p>
    <w:p>
      <w:pPr>
        <w:pStyle w:val="FirstParagraph"/>
      </w:pPr>
      <w:r>
        <w:t xml:space="preserve">VF2 </w:t>
      </w:r>
      <w:r>
        <w:t xml:space="preserve"> </w:t>
      </w:r>
      <w:r>
        <w:t xml:space="preserve">explores a search tree of partial mappings, extending</w:t>
      </w:r>
      <w:r>
        <w:t xml:space="preserve"> </w:t>
      </w:r>
      <w:r>
        <w:t xml:space="preserve">one vertex at a time and pruning by local feasibility. Its practical</w:t>
      </w:r>
      <w:r>
        <w:t xml:space="preserve"> </w:t>
      </w:r>
      <w:r>
        <w:t xml:space="preserve">performance depends heavily on the order in which pattern vertices are</w:t>
      </w:r>
      <w:r>
        <w:t xml:space="preserve"> </w:t>
      </w:r>
      <w:r>
        <w:t xml:space="preserve">considered. VF2++ </w:t>
      </w:r>
      <w:r>
        <w:t xml:space="preserve"> </w:t>
      </w:r>
      <w:r>
        <w:t xml:space="preserve">improves on this with a</w:t>
      </w:r>
      <w:r>
        <w:t xml:space="preserve"> </w:t>
      </w:r>
      <w:r>
        <w:t xml:space="preserve">structure-informed ordering: roughly, process vertices in an order that</w:t>
      </w:r>
      <w:r>
        <w:t xml:space="preserve"> </w:t>
      </w:r>
      <w:r>
        <w:t xml:space="preserve">maximizes connectivity to the already-mapped set, breaking ties by</w:t>
      </w:r>
      <w:r>
        <w:t xml:space="preserve"> </w:t>
      </w:r>
      <w:r>
        <w:t xml:space="preserve">degree. On most instance families this ordering is a substantial</w:t>
      </w:r>
      <w:r>
        <w:t xml:space="preserve"> </w:t>
      </w:r>
      <w:r>
        <w:t xml:space="preserve">improvement, which is why it is widely adopted.</w:t>
      </w:r>
    </w:p>
    <w:bookmarkEnd w:id="24"/>
    <w:bookmarkEnd w:id="25"/>
    <w:bookmarkStart w:id="30" w:name="sec:method"/>
    <w:p>
      <w:pPr>
        <w:pStyle w:val="Heading1"/>
      </w:pPr>
      <w:r>
        <w:t xml:space="preserve">Methodology</w:t>
      </w:r>
    </w:p>
    <w:bookmarkStart w:id="26" w:name="software-environment"/>
    <w:p>
      <w:pPr>
        <w:pStyle w:val="Heading2"/>
      </w:pPr>
      <w:r>
        <w:t xml:space="preserve">Software environment</w:t>
      </w:r>
    </w:p>
    <w:p>
      <w:pPr>
        <w:pStyle w:val="FirstParagraph"/>
      </w:pPr>
      <w:r>
        <w:t xml:space="preserve">All measurements reported in this paper were taken on</w:t>
      </w:r>
      <w:r>
        <w:t xml:space="preserve"> </w:t>
      </w:r>
      <w:r>
        <w:rPr>
          <w:rStyle w:val="VerbatimChar"/>
        </w:rPr>
        <w:t xml:space="preserve">AMD64 Family 25 Model 80</w:t>
      </w:r>
      <w:r>
        <w:t xml:space="preserve">, with Qiskit</w:t>
      </w:r>
      <w:r>
        <w:t xml:space="preserve"> </w:t>
      </w:r>
      <w:r>
        <w:rPr>
          <w:rStyle w:val="VerbatimChar"/>
        </w:rPr>
        <w:t xml:space="preserve">2.5.2</w:t>
      </w:r>
      <w:r>
        <w:t xml:space="preserve"> </w:t>
      </w:r>
      <w:r>
        <w:t xml:space="preserve">and</w:t>
      </w:r>
      <w:r>
        <w:t xml:space="preserve"> </w:t>
      </w:r>
      <w:r>
        <w:rPr>
          <w:rStyle w:val="VerbatimChar"/>
        </w:rPr>
        <w:t xml:space="preserve">rustworkx</w:t>
      </w:r>
      <w:r>
        <w:t xml:space="preserve"> </w:t>
      </w:r>
      <w:r>
        <w:rPr>
          <w:rStyle w:val="VerbatimChar"/>
        </w:rPr>
        <w:t xml:space="preserve">0.18.1</w:t>
      </w:r>
      <w:r>
        <w:t xml:space="preserve">. Section </w:t>
      </w:r>
      <w:hyperlink w:anchor="sec:cliff">
        <w:r>
          <w:rPr>
            <w:rStyle w:val="Hyperlink"/>
          </w:rPr>
          <w:t xml:space="preserve">4</w:t>
        </w:r>
      </w:hyperlink>
      <w:r>
        <w:t xml:space="preserve">’s primary</w:t>
      </w:r>
      <w:r>
        <w:t xml:space="preserve"> </w:t>
      </w:r>
      <w:r>
        <w:t xml:space="preserve">measurement (Table </w:t>
      </w:r>
      <w:hyperlink w:anchor="tab:cliff">
        <w:r>
          <w:rPr>
            <w:rStyle w:val="Hyperlink"/>
          </w:rPr>
          <w:t xml:space="preserve">1</w:t>
        </w:r>
      </w:hyperlink>
      <w:r>
        <w:t xml:space="preserve">) used Python</w:t>
      </w:r>
      <w:r>
        <w:t xml:space="preserve"> </w:t>
      </w:r>
      <w:r>
        <w:rPr>
          <w:rStyle w:val="VerbatimChar"/>
        </w:rPr>
        <w:t xml:space="preserve">3.10.11</w:t>
      </w:r>
      <w:r>
        <w:t xml:space="preserve">;</w:t>
      </w:r>
      <w:r>
        <w:t xml:space="preserve"> </w:t>
      </w:r>
      <w:r>
        <w:t xml:space="preserve">Section </w:t>
      </w:r>
      <w:hyperlink w:anchor="sec:ordering">
        <w:r>
          <w:rPr>
            <w:rStyle w:val="Hyperlink"/>
          </w:rPr>
          <w:t xml:space="preserve">6</w:t>
        </w:r>
      </w:hyperlink>
      <w:r>
        <w:t xml:space="preserve">’s ordering-sensitivity measurements</w:t>
      </w:r>
      <w:r>
        <w:t xml:space="preserve"> </w:t>
      </w:r>
      <w:r>
        <w:t xml:space="preserve">(Table </w:t>
      </w:r>
      <w:hyperlink w:anchor="tab:topology">
        <w:r>
          <w:rPr>
            <w:rStyle w:val="Hyperlink"/>
          </w:rPr>
          <w:t xml:space="preserve">3</w:t>
        </w:r>
      </w:hyperlink>
      <w:r>
        <w:t xml:space="preserve">, and the</w:t>
      </w:r>
      <w:r>
        <w:t xml:space="preserve"> </w:t>
      </w:r>
      <m:oMath>
        <m:r>
          <m:t>0.0292</m:t>
        </m:r>
      </m:oMath>
      <w:r>
        <w:t xml:space="preserve"> ms figure) used Python</w:t>
      </w:r>
      <w:r>
        <w:t xml:space="preserve"> </w:t>
      </w:r>
      <w:r>
        <w:rPr>
          <w:rStyle w:val="VerbatimChar"/>
        </w:rPr>
        <w:t xml:space="preserve">3.11.9</w:t>
      </w:r>
      <w:r>
        <w:t xml:space="preserve">. We report both explicitly rather than a single value,</w:t>
      </w:r>
      <w:r>
        <w:t xml:space="preserve"> </w:t>
      </w:r>
      <w:r>
        <w:t xml:space="preserve">since the two measurements were taken in separate sessions and we did</w:t>
      </w:r>
      <w:r>
        <w:t xml:space="preserve"> </w:t>
      </w:r>
      <w:r>
        <w:t xml:space="preserve">not verify the Python patch version was held constant between them; we</w:t>
      </w:r>
      <w:r>
        <w:t xml:space="preserve"> </w:t>
      </w:r>
      <w:r>
        <w:t xml:space="preserve">have no evidence this affects any reported result, and note it for</w:t>
      </w:r>
      <w:r>
        <w:t xml:space="preserve"> </w:t>
      </w:r>
      <w:r>
        <w:t xml:space="preserve">completeness rather than as a caveat we can currently resolve.</w:t>
      </w:r>
    </w:p>
    <w:bookmarkEnd w:id="26"/>
    <w:bookmarkStart w:id="27" w:name="pre-registration"/>
    <w:p>
      <w:pPr>
        <w:pStyle w:val="Heading2"/>
      </w:pPr>
      <w:r>
        <w:t xml:space="preserve">Pre-registration</w:t>
      </w:r>
    </w:p>
    <w:p>
      <w:pPr>
        <w:pStyle w:val="FirstParagraph"/>
      </w:pPr>
      <w:r>
        <w:t xml:space="preserve">Every experiment reported here was preceded by a pre-registration</w:t>
      </w:r>
      <w:r>
        <w:t xml:space="preserve"> </w:t>
      </w:r>
      <w:r>
        <w:t xml:space="preserve">document stating the design and the predicted outcomes, including</w:t>
      </w:r>
      <w:r>
        <w:t xml:space="preserve"> </w:t>
      </w:r>
      <w:r>
        <w:t xml:space="preserve">explicit statements of what result would falsify the hypothesis, written</w:t>
      </w:r>
      <w:r>
        <w:t xml:space="preserve"> </w:t>
      </w:r>
      <w:r>
        <w:t xml:space="preserve">and committed before the corresponding measurement was performed. These</w:t>
      </w:r>
      <w:r>
        <w:t xml:space="preserve"> </w:t>
      </w:r>
      <w:r>
        <w:t xml:space="preserve">documents are public and are cited individually below by their addendum</w:t>
      </w:r>
      <w:r>
        <w:t xml:space="preserve"> </w:t>
      </w:r>
      <w:r>
        <w:t xml:space="preserve">number.</w:t>
      </w:r>
    </w:p>
    <w:p>
      <w:pPr>
        <w:pStyle w:val="BodyText"/>
      </w:pPr>
      <w:r>
        <w:t xml:space="preserve">This discipline was not cosmetic. Over the course of this</w:t>
      </w:r>
      <w:r>
        <w:t xml:space="preserve"> </w:t>
      </w:r>
      <w:r>
        <w:t xml:space="preserve">investigation, several attractive hypotheses were pre-registered and</w:t>
      </w:r>
      <w:r>
        <w:t xml:space="preserve"> </w:t>
      </w:r>
      <w:r>
        <w:t xml:space="preserve">then falsified by their own designated tests—a component-count</w:t>
      </w:r>
      <w:r>
        <w:t xml:space="preserve"> </w:t>
      </w:r>
      <w:r>
        <w:t xml:space="preserve">divisibility rule, a size-ratio threshold, and a locality-based</w:t>
      </w:r>
      <w:r>
        <w:t xml:space="preserve"> </w:t>
      </w:r>
      <w:r>
        <w:t xml:space="preserve">predictive model among them. Several of our own published intermediate</w:t>
      </w:r>
      <w:r>
        <w:t xml:space="preserve"> </w:t>
      </w:r>
      <w:r>
        <w:t xml:space="preserve">conclusions were subsequently corrected; in each case the correction is</w:t>
      </w:r>
      <w:r>
        <w:t xml:space="preserve"> </w:t>
      </w:r>
      <w:r>
        <w:t xml:space="preserve">recorded alongside the original rather than replacing it. We regard</w:t>
      </w:r>
      <w:r>
        <w:t xml:space="preserve"> </w:t>
      </w:r>
      <w:r>
        <w:t xml:space="preserve">this record as part of the contribution, since the central negative</w:t>
      </w:r>
      <w:r>
        <w:t xml:space="preserve"> </w:t>
      </w:r>
      <w:r>
        <w:t xml:space="preserve">result of Section </w:t>
      </w:r>
      <w:hyperlink w:anchor="sec:unexplained">
        <w:r>
          <w:rPr>
            <w:rStyle w:val="Hyperlink"/>
          </w:rPr>
          <w:t xml:space="preserve">7</w:t>
        </w:r>
      </w:hyperlink>
      <w:r>
        <w:t xml:space="preserve"> </w:t>
      </w:r>
      <w:r>
        <w:t xml:space="preserve">is only credible to the extent</w:t>
      </w:r>
      <w:r>
        <w:t xml:space="preserve"> </w:t>
      </w:r>
      <w:r>
        <w:t xml:space="preserve">that the positive hypotheses preceding it were genuinely tested rather</w:t>
      </w:r>
      <w:r>
        <w:t xml:space="preserve"> </w:t>
      </w:r>
      <w:r>
        <w:t xml:space="preserve">than abandoned quietly.</w:t>
      </w:r>
    </w:p>
    <w:bookmarkEnd w:id="27"/>
    <w:bookmarkStart w:id="28" w:name="instance-families"/>
    <w:p>
      <w:pPr>
        <w:pStyle w:val="Heading2"/>
      </w:pPr>
      <w:r>
        <w:t xml:space="preserve">Instance families</w:t>
      </w:r>
    </w:p>
    <w:p>
      <w:pPr>
        <w:pStyle w:val="FirstParagraph"/>
      </w:pPr>
      <w:r>
        <w:t xml:space="preserve">Our primary family,</w:t>
      </w:r>
      <w:r>
        <w:t xml:space="preserve"> </w:t>
      </w:r>
      <w:r>
        <w:rPr>
          <w:rStyle w:val="VerbatimChar"/>
        </w:rPr>
        <w:t xml:space="preserve">dominant_size_sweep</w:t>
      </w:r>
      <w:r>
        <w:t xml:space="preserve">, is parameterized by</w:t>
      </w:r>
      <w:r>
        <w:t xml:space="preserve"> </w:t>
      </w:r>
      <w:r>
        <w:t xml:space="preserve">a single integer</w:t>
      </w:r>
      <w:r>
        <w:t xml:space="preserve"> </w:t>
      </w:r>
      <m:oMath>
        <m:r>
          <m:t>D</m:t>
        </m:r>
      </m:oMath>
      <w:r>
        <w:t xml:space="preserve">. On</w:t>
      </w:r>
      <w:r>
        <w:t xml:space="preserve"> </w:t>
      </w:r>
      <m:oMath>
        <m:r>
          <m:t>n</m:t>
        </m:r>
        <m:r>
          <m:rPr>
            <m:sty m:val="p"/>
          </m:rPr>
          <m:t>=</m:t>
        </m:r>
        <m:r>
          <m:t>64</m:t>
        </m:r>
      </m:oMath>
      <w:r>
        <w:t xml:space="preserve"> </w:t>
      </w:r>
      <w:r>
        <w:t xml:space="preserve">qubits it comprises 17 disjoint</w:t>
      </w:r>
      <w:r>
        <w:t xml:space="preserve"> </w:t>
      </w:r>
      <w:r>
        <w:t xml:space="preserve">two-qubit edges (34 qubits) plus one path of</w:t>
      </w:r>
      <w:r>
        <w:t xml:space="preserve"> </w:t>
      </w:r>
      <m:oMath>
        <m:r>
          <m:t>D</m:t>
        </m:r>
      </m:oMath>
      <w:r>
        <w:t xml:space="preserve"> </w:t>
      </w:r>
      <w:r>
        <w:t xml:space="preserve">qubits and one path of</w:t>
      </w:r>
      <w:r>
        <w:t xml:space="preserve"> </w:t>
      </w:r>
      <m:oMath>
        <m:r>
          <m:t>30</m:t>
        </m:r>
        <m:r>
          <m:rPr>
            <m:sty m:val="p"/>
          </m:rPr>
          <m:t>−</m:t>
        </m:r>
        <m:r>
          <m:t>D</m:t>
        </m:r>
      </m:oMath>
      <w:r>
        <w:t xml:space="preserve"> </w:t>
      </w:r>
      <w:r>
        <w:t xml:space="preserve">qubits, for</w:t>
      </w:r>
      <w:r>
        <w:t xml:space="preserve"> </w:t>
      </w:r>
      <m:oMath>
        <m:r>
          <m:t>D</m:t>
        </m:r>
        <m:r>
          <m:rPr>
            <m:sty m:val="p"/>
          </m:rPr>
          <m:t>∈</m:t>
        </m:r>
        <m:r>
          <m:rPr>
            <m:sty m:val="p"/>
          </m:rPr>
          <m:t>{</m:t>
        </m:r>
        <m:r>
          <m:t>2</m:t>
        </m:r>
        <m:r>
          <m:rPr>
            <m:sty m:val="p"/>
          </m:rPr>
          <m:t>,</m:t>
        </m:r>
        <m:r>
          <m:rPr>
            <m:sty m:val="p"/>
          </m:rPr>
          <m:t>…</m:t>
        </m:r>
        <m:r>
          <m:rPr>
            <m:sty m:val="p"/>
          </m:rPr>
          <m:t>,</m:t>
        </m:r>
        <m:r>
          <m:t>28</m:t>
        </m:r>
        <m:r>
          <m:rPr>
            <m:sty m:val="p"/>
          </m:rPr>
          <m:t>}</m:t>
        </m:r>
      </m:oMath>
      <w:r>
        <w:t xml:space="preserve">. Every member has zero</w:t>
      </w:r>
      <w:r>
        <w:t xml:space="preserve"> </w:t>
      </w:r>
      <w:r>
        <w:t xml:space="preserve">idle qubits and an interaction-graph maximum matching of exactly 32,</w:t>
      </w:r>
      <w:r>
        <w:t xml:space="preserve"> </w:t>
      </w:r>
      <w:r>
        <w:t xml:space="preserve">equal to that of the</w:t>
      </w:r>
      <w:r>
        <w:t xml:space="preserve"> </w:t>
      </w:r>
      <m:oMath>
        <m:r>
          <m:t>8</m:t>
        </m:r>
        <m:r>
          <m:rPr>
            <m:sty m:val="p"/>
          </m:rPr>
          <m:t>×</m:t>
        </m:r>
        <m:r>
          <m:t>8</m:t>
        </m:r>
      </m:oMath>
      <w:r>
        <w:t xml:space="preserve"> </w:t>
      </w:r>
      <w:r>
        <w:t xml:space="preserve">grid—genuine saturation, verified</w:t>
      </w:r>
      <w:r>
        <w:t xml:space="preserve"> </w:t>
      </w:r>
      <w:r>
        <w:t xml:space="preserve">numerically per instance rather than assumed.</w:t>
      </w:r>
    </w:p>
    <w:p>
      <w:pPr>
        <w:pStyle w:val="BodyText"/>
      </w:pPr>
      <w:r>
        <w:t xml:space="preserve">The family has a property we exploit throughout: for any</w:t>
      </w:r>
      <w:r>
        <w:t xml:space="preserve"> </w:t>
      </w:r>
      <m:oMath>
        <m:r>
          <m:t>D</m:t>
        </m:r>
      </m:oMath>
      <w:r>
        <w:t xml:space="preserve">, the</w:t>
      </w:r>
      <w:r>
        <w:t xml:space="preserve"> </w:t>
      </w:r>
      <w:r>
        <w:t xml:space="preserve">instances at</w:t>
      </w:r>
      <w:r>
        <w:t xml:space="preserve"> </w:t>
      </w:r>
      <m:oMath>
        <m:r>
          <m:t>D</m:t>
        </m:r>
      </m:oMath>
      <w:r>
        <w:t xml:space="preserve"> </w:t>
      </w:r>
      <w:r>
        <w:t xml:space="preserve">and</w:t>
      </w:r>
      <w:r>
        <w:t xml:space="preserve"> </w:t>
      </w:r>
      <m:oMath>
        <m:r>
          <m:t>30</m:t>
        </m:r>
        <m:r>
          <m:rPr>
            <m:sty m:val="p"/>
          </m:rPr>
          <m:t>−</m:t>
        </m:r>
        <m:r>
          <m:t>D</m:t>
        </m:r>
      </m:oMath>
      <w:r>
        <w:t xml:space="preserve"> </w:t>
      </w:r>
      <w:r>
        <w:t xml:space="preserve">are graph-isomorphic, differing only in</w:t>
      </w:r>
      <w:r>
        <w:t xml:space="preserve"> </w:t>
      </w:r>
      <w:r>
        <w:t xml:space="preserve">which physical qubit indices host which path. This gives us matched</w:t>
      </w:r>
      <w:r>
        <w:t xml:space="preserve"> </w:t>
      </w:r>
      <w:r>
        <w:t xml:space="preserve">pairs that any purely structural account must treat identically.</w:t>
      </w:r>
    </w:p>
    <w:bookmarkEnd w:id="28"/>
    <w:bookmarkStart w:id="29" w:name="feasibility"/>
    <w:p>
      <w:pPr>
        <w:pStyle w:val="Heading2"/>
      </w:pPr>
      <w:r>
        <w:t xml:space="preserve">Feasibility</w:t>
      </w:r>
    </w:p>
    <w:p>
      <w:pPr>
        <w:pStyle w:val="FirstParagraph"/>
      </w:pPr>
      <w:r>
        <w:t xml:space="preserve">For every instance reported as a failure, we verify independently</w:t>
      </w:r>
      <w:r>
        <w:t xml:space="preserve"> </w:t>
      </w:r>
      <w:r>
        <w:t xml:space="preserve">(via</w:t>
      </w:r>
      <w:r>
        <w:t xml:space="preserve"> </w:t>
      </w:r>
      <w:r>
        <w:rPr>
          <w:rStyle w:val="VerbatimChar"/>
        </w:rPr>
        <w:t xml:space="preserve">networkx</w:t>
      </w:r>
      <w:r>
        <w:t xml:space="preserve"> </w:t>
      </w:r>
      <w:r>
        <w:t xml:space="preserve">maximum matching on the interaction graph</w:t>
      </w:r>
      <w:r>
        <w:t xml:space="preserve"> </w:t>
      </w:r>
      <w:r>
        <w:t xml:space="preserve">against the coupling graph) that a valid embedding exists. Every</w:t>
      </w:r>
      <w:r>
        <w:t xml:space="preserve"> </w:t>
      </w:r>
      <w:r>
        <w:t xml:space="preserve">failure discussed in this paper is a failure to find an embedding that</w:t>
      </w:r>
      <w:r>
        <w:t xml:space="preserve"> </w:t>
      </w:r>
      <w:r>
        <w:t xml:space="preserve">does exist, not a correct report of infeasibility.</w:t>
      </w:r>
    </w:p>
    <w:bookmarkEnd w:id="29"/>
    <w:bookmarkEnd w:id="30"/>
    <w:bookmarkStart w:id="39" w:name="sec:cliff"/>
    <w:p>
      <w:pPr>
        <w:pStyle w:val="Heading1"/>
      </w:pPr>
      <w:r>
        <w:t xml:space="preserve">The failure region</w:t>
      </w:r>
    </w:p>
    <w:bookmarkStart w:id="35" w:name="primary-measurement"/>
    <w:p>
      <w:pPr>
        <w:pStyle w:val="Heading2"/>
      </w:pPr>
      <w:r>
        <w:t xml:space="preserve">Primary measurement</w:t>
      </w:r>
    </w:p>
    <w:p>
      <w:pPr>
        <w:pStyle w:val="FirstParagraph"/>
      </w:pPr>
      <w:r>
        <w:t xml:space="preserve">Figure </w:t>
      </w:r>
      <w:hyperlink w:anchor="fig:cliff">
        <w:r>
          <w:rPr>
            <w:rStyle w:val="Hyperlink"/>
          </w:rPr>
          <w:t xml:space="preserve">1</w:t>
        </w:r>
      </w:hyperlink>
      <w:r>
        <w:t xml:space="preserve"> </w:t>
      </w:r>
      <w:r>
        <w:t xml:space="preserve">shows the qualitative shape of this failure</w:t>
      </w:r>
      <w:r>
        <w:t xml:space="preserve"> </w:t>
      </w:r>
      <w:r>
        <w:t xml:space="preserve">region on an independent, earlier measurement using this project’s</w:t>
      </w:r>
      <w:r>
        <w:t xml:space="preserve"> </w:t>
      </w:r>
      <w:r>
        <w:t xml:space="preserve">original disjoint-pair circuit family (not</w:t>
      </w:r>
      <w:r>
        <w:t xml:space="preserve"> </w:t>
      </w:r>
      <w:r>
        <w:rPr>
          <w:rStyle w:val="VerbatimChar"/>
        </w:rPr>
        <w:t xml:space="preserve">dominant_size_sweep</w:t>
      </w:r>
      <w:r>
        <w:t xml:space="preserve">) on the same</w:t>
      </w:r>
      <w:r>
        <w:t xml:space="preserve"> </w:t>
      </w:r>
      <m:oMath>
        <m:r>
          <m:t>6</m:t>
        </m:r>
        <m:r>
          <m:rPr>
            <m:sty m:val="p"/>
          </m:rPr>
          <m:t>×</m:t>
        </m:r>
        <m:r>
          <m:t>7</m:t>
        </m:r>
      </m:oMath>
      <w:r>
        <w:t xml:space="preserve"> </w:t>
      </w:r>
      <w:r>
        <w:t xml:space="preserve">grid: VF2Layout</w:t>
      </w:r>
      <w:r>
        <w:t xml:space="preserve"> </w:t>
      </w:r>
      <w:r>
        <w:t xml:space="preserve">time drops by roughly two orders of magnitude the moment a single spare</w:t>
      </w:r>
      <w:r>
        <w:t xml:space="preserve"> </w:t>
      </w:r>
      <w:r>
        <w:t xml:space="preserve">qubit is introduced, and stays flat from spare</w:t>
      </w:r>
      <m:oMath>
        <m:r>
          <m:rPr>
            <m:sty m:val="p"/>
          </m:rPr>
          <m:t>=</m:t>
        </m:r>
        <m:r>
          <m:t>1</m:t>
        </m:r>
      </m:oMath>
      <w:r>
        <w:t xml:space="preserve"> </w:t>
      </w:r>
      <w:r>
        <w:t xml:space="preserve">onward. We include</w:t>
      </w:r>
      <w:r>
        <w:t xml:space="preserve"> </w:t>
      </w:r>
      <w:r>
        <w:t xml:space="preserve">it for its visual clarity; the quantitative results in the rest of this</w:t>
      </w:r>
      <w:r>
        <w:t xml:space="preserve"> </w:t>
      </w:r>
      <w:r>
        <w:t xml:space="preserve">section use</w:t>
      </w:r>
      <w:r>
        <w:t xml:space="preserve"> </w:t>
      </w:r>
      <w:r>
        <w:rPr>
          <w:rStyle w:val="VerbatimChar"/>
        </w:rPr>
        <w:t xml:space="preserve">dominant_size_sweep</w:t>
      </w:r>
      <w:r>
        <w:t xml:space="preserve"> </w:t>
      </w:r>
      <w:r>
        <w:t xml:space="preserve">exclusively, and the two</w:t>
      </w:r>
      <w:r>
        <w:t xml:space="preserve"> </w:t>
      </w:r>
      <w:r>
        <w:t xml:space="preserve">families are not compared to each other numerically anywhere in this</w:t>
      </w:r>
      <w:r>
        <w:t xml:space="preserve"> </w:t>
      </w:r>
      <w:r>
        <w:t xml:space="preserve">paper.</w:t>
      </w:r>
    </w:p>
    <w:p>
      <w:pPr>
        <w:pStyle w:val="CaptionedFigure"/>
      </w:pPr>
      <w:r>
        <w:drawing>
          <wp:inline>
            <wp:extent cx="4000500" cy="2400300"/>
            <wp:effectExtent b="0" l="0" r="0" t="0"/>
            <wp:docPr descr="" title="" id="32" name="Picture"/>
            <a:graphic>
              <a:graphicData uri="http://schemas.openxmlformats.org/drawingml/2006/picture">
                <pic:pic>
                  <pic:nvPicPr>
                    <pic:cNvPr descr="occupancy_cliff.png" id="33" name="Picture"/>
                    <pic:cNvPicPr>
                      <a:picLocks noChangeArrowheads="1" noChangeAspect="1"/>
                    </pic:cNvPicPr>
                  </pic:nvPicPr>
                  <pic:blipFill>
                    <a:blip r:embed="rId31"/>
                    <a:stretch>
                      <a:fillRect/>
                    </a:stretch>
                  </pic:blipFill>
                  <pic:spPr bwMode="auto">
                    <a:xfrm>
                      <a:off x="0" y="0"/>
                      <a:ext cx="4000500" cy="2400300"/>
                    </a:xfrm>
                    <a:prstGeom prst="rect">
                      <a:avLst/>
                    </a:prstGeom>
                    <a:noFill/>
                    <a:ln w="9525">
                      <a:noFill/>
                      <a:headEnd/>
                      <a:tailEnd/>
                    </a:ln>
                  </pic:spPr>
                </pic:pic>
              </a:graphicData>
            </a:graphic>
          </wp:inline>
        </w:drawing>
      </w:r>
    </w:p>
    <w:p>
      <w:pPr>
        <w:pStyle w:val="ImageCaption"/>
      </w:pPr>
      <w:r>
        <w:t xml:space="preserve">VF2Layout time versus spare qubits,</w:t>
      </w:r>
      <w:r>
        <w:t xml:space="preserve"> </w:t>
      </w:r>
      <m:oMath>
        <m:r>
          <m:t>6</m:t>
        </m:r>
        <m:r>
          <m:rPr>
            <m:sty m:val="p"/>
          </m:rPr>
          <m:t>×</m:t>
        </m:r>
        <m:r>
          <m:t>7</m:t>
        </m:r>
      </m:oMath>
      <w:r>
        <w:t xml:space="preserve"> </w:t>
      </w:r>
      <w:r>
        <w:t xml:space="preserve">grid,</w:t>
      </w:r>
      <w:r>
        <w:t xml:space="preserve"> </w:t>
      </w:r>
      <w:r>
        <w:t xml:space="preserve">disjoint-pair circuits, optimization level 3, median of 18 runs per</w:t>
      </w:r>
      <w:r>
        <w:t xml:space="preserve"> </w:t>
      </w:r>
      <w:r>
        <w:t xml:space="preserve">point (3 seeds</w:t>
      </w:r>
      <w:r>
        <w:t xml:space="preserve"> </w:t>
      </w:r>
      <m:oMath>
        <m:r>
          <m:rPr>
            <m:sty m:val="p"/>
          </m:rPr>
          <m:t>×</m:t>
        </m:r>
      </m:oMath>
      <w:r>
        <w:t xml:space="preserve"> </w:t>
      </w:r>
      <w:r>
        <w:t xml:space="preserve">6 repeats), shaded region spans min–max.</w:t>
      </w:r>
      <w:r>
        <w:t xml:space="preserve"> </w:t>
      </w:r>
      <w:r>
        <w:t xml:space="preserve">Independent measurement from Table </w:t>
      </w:r>
      <w:hyperlink w:anchor="tab:cliff">
        <w:r>
          <w:rPr>
            <w:rStyle w:val="Hyperlink"/>
          </w:rPr>
          <w:t xml:space="preserve">1</w:t>
        </w:r>
      </w:hyperlink>
      <w:r>
        <w:t xml:space="preserve">’s</w:t>
      </w:r>
      <w:r>
        <w:t xml:space="preserve"> </w:t>
      </w:r>
      <w:r>
        <w:rPr>
          <w:rStyle w:val="VerbatimChar"/>
        </w:rPr>
        <w:t xml:space="preserve">dominant_size_sweep</w:t>
      </w:r>
      <w:r>
        <w:t xml:space="preserve"> </w:t>
      </w:r>
      <w:r>
        <w:t xml:space="preserve">results; shown for illustration of the</w:t>
      </w:r>
      <w:r>
        <w:t xml:space="preserve"> </w:t>
      </w:r>
      <w:r>
        <w:t xml:space="preserve">failure region’s shape, not as a quantitative source for this paper’s</w:t>
      </w:r>
      <w:r>
        <w:t xml:space="preserve"> </w:t>
      </w:r>
      <w:r>
        <w:t xml:space="preserve">claims.</w:t>
      </w:r>
    </w:p>
    <w:p>
      <w:pPr>
        <w:pStyle w:val="BodyText"/>
      </w:pPr>
      <w:r>
        <w:t xml:space="preserve">Table </w:t>
      </w:r>
      <w:hyperlink w:anchor="tab:cliff">
        <w:r>
          <w:rPr>
            <w:rStyle w:val="Hyperlink"/>
          </w:rPr>
          <w:t xml:space="preserve">1</w:t>
        </w:r>
      </w:hyperlink>
      <w:r>
        <w:t xml:space="preserve"> </w:t>
      </w:r>
      <w:r>
        <w:t xml:space="preserve">summarizes</w:t>
      </w:r>
      <w:r>
        <w:t xml:space="preserve"> </w:t>
      </w:r>
      <w:r>
        <w:rPr>
          <w:rStyle w:val="VerbatimChar"/>
        </w:rPr>
        <w:t xml:space="preserve">VF2Layout</w:t>
      </w:r>
      <w:r>
        <w:t xml:space="preserve"> </w:t>
      </w:r>
      <w:r>
        <w:t xml:space="preserve">at</w:t>
      </w:r>
      <w:r>
        <w:t xml:space="preserve"> </w:t>
      </w:r>
      <w:r>
        <w:rPr>
          <w:rStyle w:val="VerbatimChar"/>
        </w:rPr>
        <w:t xml:space="preserve">optimization_level=3</w:t>
      </w:r>
      <w:r>
        <w:t xml:space="preserve"> </w:t>
      </w:r>
      <w:r>
        <w:t xml:space="preserve">on the</w:t>
      </w:r>
      <w:r>
        <w:t xml:space="preserve"> </w:t>
      </w:r>
      <m:oMath>
        <m:r>
          <m:t>8</m:t>
        </m:r>
        <m:r>
          <m:rPr>
            <m:sty m:val="p"/>
          </m:rPr>
          <m:t>×</m:t>
        </m:r>
        <m:r>
          <m:t>8</m:t>
        </m:r>
      </m:oMath>
      <w:r>
        <w:t xml:space="preserve"> </w:t>
      </w:r>
      <w:r>
        <w:t xml:space="preserve">grid across the</w:t>
      </w:r>
      <w:r>
        <w:t xml:space="preserve"> </w:t>
      </w:r>
      <w:r>
        <w:rPr>
          <w:rStyle w:val="VerbatimChar"/>
        </w:rPr>
        <w:t xml:space="preserve">dominant_size_sweep</w:t>
      </w:r>
      <w:r>
        <w:t xml:space="preserve"> </w:t>
      </w:r>
      <w:r>
        <w:t xml:space="preserve">family, 3 seeds</w:t>
      </w:r>
      <w:r>
        <w:t xml:space="preserve"> </w:t>
      </w:r>
      <m:oMath>
        <m:r>
          <m:rPr>
            <m:sty m:val="p"/>
          </m:rPr>
          <m:t>×</m:t>
        </m:r>
      </m:oMath>
      <w:r>
        <w:t xml:space="preserve"> </w:t>
      </w:r>
      <w:r>
        <w:t xml:space="preserve">2 repeats per</w:t>
      </w:r>
      <w:r>
        <w:t xml:space="preserve"> </w:t>
      </w:r>
      <w:r>
        <w:t xml:space="preserve">instance, replicated in two independent batches.</w:t>
      </w:r>
    </w:p>
    <w:bookmarkStart w:id="34" w:name="tab:cliff"/>
    <w:p>
      <w:pPr>
        <w:pStyle w:val="TableCaption"/>
      </w:pPr>
      <w:r>
        <w:t xml:space="preserve">Qiskit</w:t>
      </w:r>
      <w:r>
        <w:t xml:space="preserve"> </w:t>
      </w:r>
      <w:r>
        <w:rPr>
          <w:rStyle w:val="VerbatimChar"/>
        </w:rPr>
        <w:t xml:space="preserve">VF2Layout</w:t>
      </w:r>
      <w:r>
        <w:t xml:space="preserve">,</w:t>
      </w:r>
      <w:r>
        <w:t xml:space="preserve"> </w:t>
      </w:r>
      <m:oMath>
        <m:r>
          <m:t>8</m:t>
        </m:r>
        <m:r>
          <m:rPr>
            <m:sty m:val="p"/>
          </m:rPr>
          <m:t>×</m:t>
        </m:r>
        <m:r>
          <m:t>8</m:t>
        </m:r>
      </m:oMath>
      <w:r>
        <w:t xml:space="preserve"> </w:t>
      </w:r>
      <w:r>
        <w:t xml:space="preserve">grid,</w:t>
      </w:r>
      <w:r>
        <w:t xml:space="preserve"> </w:t>
      </w:r>
      <w:r>
        <w:rPr>
          <w:rStyle w:val="VerbatimChar"/>
        </w:rPr>
        <w:t xml:space="preserve">dominant_size_sweep</w:t>
      </w:r>
      <w:r>
        <w:t xml:space="preserve">, 18 instances with both batches</w:t>
      </w:r>
      <w:r>
        <w:t xml:space="preserve"> </w:t>
      </w:r>
      <w:r>
        <w:t xml:space="preserve">complete. Every</w:t>
      </w:r>
      <w:r>
        <w:t xml:space="preserve"> </w:t>
      </w:r>
      <w:r>
        <w:t xml:space="preserve">“</w:t>
      </w:r>
      <w:r>
        <w:t xml:space="preserve">nonexistent solution</w:t>
      </w:r>
      <w:r>
        <w:t xml:space="preserve">”</w:t>
      </w:r>
      <w:r>
        <w:t xml:space="preserve"> </w:t>
      </w:r>
      <w:r>
        <w:t xml:space="preserve">instance admits a valid</w:t>
      </w:r>
      <w:r>
        <w:t xml:space="preserve"> </w:t>
      </w:r>
      <w:r>
        <w:t xml:space="preserve">embedding.</w:t>
      </w:r>
    </w:p>
    <w:tbl>
      <w:tblPr>
        <w:tblStyle w:val="Table"/>
        <w:tblW w:type="auto" w:w="0"/>
        <w:tblLook w:firstRow="1" w:lastRow="0" w:firstColumn="0" w:lastColumn="0" w:noHBand="0" w:noVBand="0" w:val="0020"/>
        <w:jc w:val="start"/>
        <w:tblCaption w:val="Qiskit VF2Layout, 8\times8 grid, dominant_size_sweep, 18 instances with both batches complete. Every “nonexistent solution” instance admits a valid embedding."/>
      </w:tblPr>
      <w:tblGrid>
        <w:gridCol w:w="1980"/>
        <w:gridCol w:w="1980"/>
        <w:gridCol w:w="1980"/>
        <w:gridCol w:w="1980"/>
      </w:tblGrid>
      <w:tr>
        <w:trPr>
          <w:tblHeader w:val="true"/>
        </w:trPr>
        <w:tc>
          <w:tcPr/>
          <w:p>
            <w:pPr>
              <w:pStyle w:val="Compact"/>
              <w:jc w:val="left"/>
            </w:pPr>
            <w:r>
              <w:t xml:space="preserve">Outcome</w:t>
            </w:r>
          </w:p>
        </w:tc>
        <w:tc>
          <w:tcPr/>
          <w:p>
            <w:pPr>
              <w:pStyle w:val="Compact"/>
              <w:jc w:val="right"/>
            </w:pPr>
            <w:r>
              <w:t xml:space="preserve">Instances</w:t>
            </w:r>
          </w:p>
        </w:tc>
        <w:tc>
          <w:tcPr/>
          <w:p>
            <w:pPr>
              <w:pStyle w:val="Compact"/>
              <w:jc w:val="right"/>
            </w:pPr>
            <w:r>
              <w:t xml:space="preserve">Median time</w:t>
            </w:r>
          </w:p>
        </w:tc>
        <w:tc>
          <w:tcPr/>
          <w:p>
            <w:pPr>
              <w:pStyle w:val="Compact"/>
              <w:jc w:val="right"/>
            </w:pPr>
            <w:r>
              <w:t xml:space="preserve">Range</w:t>
            </w:r>
          </w:p>
        </w:tc>
      </w:tr>
      <w:tr>
        <w:tc>
          <w:tcPr/>
          <w:p>
            <w:pPr>
              <w:pStyle w:val="Compact"/>
              <w:jc w:val="left"/>
            </w:pPr>
            <w:r>
              <w:rPr>
                <w:rStyle w:val="VerbatimChar"/>
              </w:rPr>
              <w:t xml:space="preserve">nonexistent solution</w:t>
            </w:r>
          </w:p>
        </w:tc>
        <w:tc>
          <w:tcPr/>
          <w:p>
            <w:pPr>
              <w:pStyle w:val="Compact"/>
              <w:jc w:val="right"/>
            </w:pPr>
            <w:r>
              <w:t xml:space="preserve">13</w:t>
            </w:r>
          </w:p>
        </w:tc>
        <w:tc>
          <w:tcPr/>
          <w:p>
            <w:pPr>
              <w:pStyle w:val="Compact"/>
              <w:jc w:val="right"/>
            </w:pPr>
            <m:oMath>
              <m:r>
                <m:t>9</m:t>
              </m:r>
              <m:r>
                <m:rPr>
                  <m:sty m:val="p"/>
                </m:rPr>
                <m:t>,</m:t>
              </m:r>
              <m:r>
                <m:t>236</m:t>
              </m:r>
            </m:oMath>
            <w:r>
              <w:t xml:space="preserve"> ms</w:t>
            </w:r>
          </w:p>
        </w:tc>
        <w:tc>
          <w:tcPr/>
          <w:p>
            <w:pPr>
              <w:pStyle w:val="Compact"/>
              <w:jc w:val="right"/>
            </w:pPr>
            <m:oMath>
              <m:r>
                <m:t>8</m:t>
              </m:r>
              <m:r>
                <m:rPr>
                  <m:sty m:val="p"/>
                </m:rPr>
                <m:t>,</m:t>
              </m:r>
              <m:r>
                <m:t>815</m:t>
              </m:r>
            </m:oMath>
            <w:r>
              <w:t xml:space="preserve">–</w:t>
            </w:r>
            <m:oMath>
              <m:r>
                <m:t>11</m:t>
              </m:r>
              <m:r>
                <m:rPr>
                  <m:sty m:val="p"/>
                </m:rPr>
                <m:t>,</m:t>
              </m:r>
              <m:r>
                <m:t>442</m:t>
              </m:r>
            </m:oMath>
            <w:r>
              <w:t xml:space="preserve"> ms</w:t>
            </w:r>
          </w:p>
        </w:tc>
      </w:tr>
      <w:tr>
        <w:tc>
          <w:tcPr/>
          <w:p>
            <w:pPr>
              <w:pStyle w:val="Compact"/>
              <w:jc w:val="left"/>
            </w:pPr>
            <w:r>
              <w:rPr>
                <w:rStyle w:val="VerbatimChar"/>
              </w:rPr>
              <w:t xml:space="preserve">solution found</w:t>
            </w:r>
          </w:p>
        </w:tc>
        <w:tc>
          <w:tcPr/>
          <w:p>
            <w:pPr>
              <w:pStyle w:val="Compact"/>
              <w:jc w:val="right"/>
            </w:pPr>
            <w:r>
              <w:t xml:space="preserve">5</w:t>
            </w:r>
          </w:p>
        </w:tc>
        <w:tc>
          <w:tcPr/>
          <w:p>
            <w:pPr>
              <w:pStyle w:val="Compact"/>
              <w:jc w:val="right"/>
            </w:pPr>
            <m:oMath>
              <m:r>
                <m:t>34.1</m:t>
              </m:r>
            </m:oMath>
            <w:r>
              <w:t xml:space="preserve"> ms</w:t>
            </w:r>
          </w:p>
        </w:tc>
        <w:tc>
          <w:tcPr/>
          <w:p>
            <w:pPr>
              <w:pStyle w:val="Compact"/>
              <w:jc w:val="right"/>
            </w:pPr>
            <w:r>
              <w:t xml:space="preserve">—</w:t>
            </w:r>
          </w:p>
        </w:tc>
      </w:tr>
      <w:tr>
        <w:tc>
          <w:tcPr/>
          <w:p>
            <w:pPr>
              <w:pStyle w:val="Compact"/>
              <w:jc w:val="left"/>
            </w:pPr>
            <w:r>
              <w:t xml:space="preserve">Ratio</w:t>
            </w:r>
          </w:p>
        </w:tc>
        <w:tc>
          <w:tcPr/>
          <w:p>
            <w:pPr>
              <w:pStyle w:val="Compact"/>
            </w:pPr>
          </w:p>
        </w:tc>
        <w:tc>
          <w:tcPr/>
          <w:p>
            <w:pPr>
              <w:pStyle w:val="Compact"/>
              <w:jc w:val="right"/>
            </w:pPr>
            <m:oMath>
              <m:r>
                <m:t>271</m:t>
              </m:r>
              <m:r>
                <m:rPr>
                  <m:sty m:val="p"/>
                </m:rPr>
                <m:t>×</m:t>
              </m:r>
            </m:oMath>
          </w:p>
        </w:tc>
        <w:tc>
          <w:tcPr/>
          <w:p>
            <w:pPr>
              <w:pStyle w:val="Compact"/>
            </w:pPr>
          </w:p>
        </w:tc>
      </w:tr>
    </w:tbl>
    <w:bookmarkEnd w:id="34"/>
    <w:p>
      <w:pPr>
        <w:pStyle w:val="BodyText"/>
      </w:pPr>
      <w:r>
        <w:t xml:space="preserve">Two features are worth emphasizing. First, the failing instances do not</w:t>
      </w:r>
      <w:r>
        <w:t xml:space="preserve"> </w:t>
      </w:r>
      <w:r>
        <w:t xml:space="preserve">merely take longer—they terminate with a verdict of no solution, on</w:t>
      </w:r>
      <w:r>
        <w:t xml:space="preserve"> </w:t>
      </w:r>
      <w:r>
        <w:t xml:space="preserve">instances where one exists. Downstream, this means the transpiler</w:t>
      </w:r>
      <w:r>
        <w:t xml:space="preserve"> </w:t>
      </w:r>
      <w:r>
        <w:t xml:space="preserve">proceeds to heuristic routing and inserts SWAP gates that were not</w:t>
      </w:r>
      <w:r>
        <w:t xml:space="preserve"> </w:t>
      </w:r>
      <w:r>
        <w:t xml:space="preserve">necessary. Second, the outcome is bimodal: instances land in one regime</w:t>
      </w:r>
      <w:r>
        <w:t xml:space="preserve"> </w:t>
      </w:r>
      <w:r>
        <w:t xml:space="preserve">or the other with no intermediate values, and the classification is</w:t>
      </w:r>
      <w:r>
        <w:t xml:space="preserve"> </w:t>
      </w:r>
      <w:r>
        <w:t xml:space="preserve">stable across independently replicated batches (18/18 instances agreed</w:t>
      </w:r>
      <w:r>
        <w:t xml:space="preserve"> </w:t>
      </w:r>
      <w:r>
        <w:t xml:space="preserve">between batches).</w:t>
      </w:r>
    </w:p>
    <w:bookmarkEnd w:id="35"/>
    <w:bookmarkStart w:id="36" w:name="necessary-conditions"/>
    <w:p>
      <w:pPr>
        <w:pStyle w:val="Heading2"/>
      </w:pPr>
      <w:r>
        <w:t xml:space="preserve">Necessary conditions</w:t>
      </w:r>
    </w:p>
    <w:p>
      <w:pPr>
        <w:pStyle w:val="FirstParagraph"/>
      </w:pPr>
      <w:r>
        <w:t xml:space="preserve">Two conditions are jointly necessary for the failure region in our</w:t>
      </w:r>
      <w:r>
        <w:t xml:space="preserve"> </w:t>
      </w:r>
      <w:r>
        <w:t xml:space="preserve">measurements. Introducing a single idle qubit (</w:t>
      </w:r>
      <m:oMath>
        <m:r>
          <m:rPr>
            <m:sty m:val="p"/>
          </m:rPr>
          <m:t>s</m:t>
        </m:r>
        <m:r>
          <m:rPr>
            <m:sty m:val="p"/>
          </m:rPr>
          <m:t>p</m:t>
        </m:r>
        <m:r>
          <m:rPr>
            <m:sty m:val="p"/>
          </m:rPr>
          <m:t>a</m:t>
        </m:r>
        <m:r>
          <m:rPr>
            <m:sty m:val="p"/>
          </m:rPr>
          <m:t>r</m:t>
        </m:r>
        <m:r>
          <m:rPr>
            <m:sty m:val="p"/>
          </m:rPr>
          <m:t>e</m:t>
        </m:r>
        <m:r>
          <m:rPr>
            <m:sty m:val="p"/>
          </m:rPr>
          <m:t>=</m:t>
        </m:r>
        <m:r>
          <m:t>1</m:t>
        </m:r>
      </m:oMath>
      <w:r>
        <w:t xml:space="preserve">)</w:t>
      </w:r>
      <w:r>
        <w:t xml:space="preserve"> </w:t>
      </w:r>
      <w:r>
        <w:t xml:space="preserve">eliminates it. Connecting the interaction graph’s components into a</w:t>
      </w:r>
      <w:r>
        <w:t xml:space="preserve"> </w:t>
      </w:r>
      <w:r>
        <w:t xml:space="preserve">single connected structure also eliminates it. Neither alone is</w:t>
      </w:r>
      <w:r>
        <w:t xml:space="preserve"> </w:t>
      </w:r>
      <w:r>
        <w:t xml:space="preserve">sufficient: connected interaction graphs at</w:t>
      </w:r>
      <w:r>
        <w:t xml:space="preserve"> </w:t>
      </w:r>
      <m:oMath>
        <m:r>
          <m:rPr>
            <m:sty m:val="p"/>
          </m:rPr>
          <m:t>s</m:t>
        </m:r>
        <m:r>
          <m:rPr>
            <m:sty m:val="p"/>
          </m:rPr>
          <m:t>p</m:t>
        </m:r>
        <m:r>
          <m:rPr>
            <m:sty m:val="p"/>
          </m:rPr>
          <m:t>a</m:t>
        </m:r>
        <m:r>
          <m:rPr>
            <m:sty m:val="p"/>
          </m:rPr>
          <m:t>r</m:t>
        </m:r>
        <m:r>
          <m:rPr>
            <m:sty m:val="p"/>
          </m:rPr>
          <m:t>e</m:t>
        </m:r>
        <m:r>
          <m:rPr>
            <m:sty m:val="p"/>
          </m:rPr>
          <m:t>=</m:t>
        </m:r>
        <m:r>
          <m:t>0</m:t>
        </m:r>
      </m:oMath>
      <w:r>
        <w:t xml:space="preserve"> </w:t>
      </w:r>
      <w:r>
        <w:t xml:space="preserve">do not</w:t>
      </w:r>
      <w:r>
        <w:t xml:space="preserve"> </w:t>
      </w:r>
      <w:r>
        <w:t xml:space="preserve">fail, and disconnected graphs with spare capacity do not fail.</w:t>
      </w:r>
    </w:p>
    <w:bookmarkEnd w:id="36"/>
    <w:bookmarkStart w:id="38" w:name="cross-sdk-comparison"/>
    <w:p>
      <w:pPr>
        <w:pStyle w:val="Heading2"/>
      </w:pPr>
      <w:r>
        <w:t xml:space="preserve">Cross-SDK comparison</w:t>
      </w:r>
    </w:p>
    <w:p>
      <w:pPr>
        <w:pStyle w:val="FirstParagraph"/>
      </w:pPr>
      <w:r>
        <w:t xml:space="preserve">We ran an analogous occupancy sweep against Cirq’s own placement search</w:t>
      </w:r>
      <w:r>
        <w:t xml:space="preserve"> </w:t>
      </w:r>
      <w:r>
        <w:t xml:space="preserve">on a</w:t>
      </w:r>
      <w:r>
        <w:t xml:space="preserve"> </w:t>
      </w:r>
      <m:oMath>
        <m:r>
          <m:t>6</m:t>
        </m:r>
        <m:r>
          <m:rPr>
            <m:sty m:val="p"/>
          </m:rPr>
          <m:t>×</m:t>
        </m:r>
        <m:r>
          <m:t>7</m:t>
        </m:r>
      </m:oMath>
      <w:r>
        <w:t xml:space="preserve"> </w:t>
      </w:r>
      <w:r>
        <w:t xml:space="preserve">grid with a 10-second budget per instance. Results are</w:t>
      </w:r>
      <w:r>
        <w:t xml:space="preserve"> </w:t>
      </w:r>
      <w:r>
        <w:t xml:space="preserve">in Table </w:t>
      </w:r>
      <w:hyperlink w:anchor="tab:cirq">
        <w:r>
          <w:rPr>
            <w:rStyle w:val="Hyperlink"/>
          </w:rPr>
          <w:t xml:space="preserve">2</w:t>
        </w:r>
      </w:hyperlink>
      <w:r>
        <w:t xml:space="preserve">.</w:t>
      </w:r>
    </w:p>
    <w:bookmarkStart w:id="37" w:name="tab:cirq"/>
    <w:p>
      <w:pPr>
        <w:pStyle w:val="TableCaption"/>
      </w:pPr>
      <w:r>
        <w:t xml:space="preserve">Cirq placement search,</w:t>
      </w:r>
      <w:r>
        <w:t xml:space="preserve"> </w:t>
      </w:r>
      <m:oMath>
        <m:r>
          <m:t>6</m:t>
        </m:r>
        <m:r>
          <m:rPr>
            <m:sty m:val="p"/>
          </m:rPr>
          <m:t>×</m:t>
        </m:r>
        <m:r>
          <m:t>7</m:t>
        </m:r>
      </m:oMath>
      <w:r>
        <w:t xml:space="preserve"> </w:t>
      </w:r>
      <w:r>
        <w:t xml:space="preserve">grid. Values at</w:t>
      </w:r>
      <w:r>
        <w:t xml:space="preserve"> </w:t>
      </w:r>
      <m:oMath>
        <m:r>
          <m:rPr>
            <m:sty m:val="p"/>
          </m:rPr>
          <m:t>s</m:t>
        </m:r>
        <m:r>
          <m:rPr>
            <m:sty m:val="p"/>
          </m:rPr>
          <m:t>p</m:t>
        </m:r>
        <m:r>
          <m:rPr>
            <m:sty m:val="p"/>
          </m:rPr>
          <m:t>a</m:t>
        </m:r>
        <m:r>
          <m:rPr>
            <m:sty m:val="p"/>
          </m:rPr>
          <m:t>r</m:t>
        </m:r>
        <m:r>
          <m:rPr>
            <m:sty m:val="p"/>
          </m:rPr>
          <m:t>e</m:t>
        </m:r>
        <m:r>
          <m:rPr>
            <m:sty m:val="p"/>
          </m:rPr>
          <m:t>≤</m:t>
        </m:r>
        <m:r>
          <m:t>8</m:t>
        </m:r>
      </m:oMath>
      <w:r>
        <w:t xml:space="preserve"> </w:t>
      </w:r>
      <w:r>
        <w:t xml:space="preserve">are right-censored at the 10-second budget and</w:t>
      </w:r>
      <w:r>
        <w:t xml:space="preserve"> </w:t>
      </w:r>
      <w:r>
        <w:t xml:space="preserve">are lower bounds, not measurements. A valid embedding exists at every</w:t>
      </w:r>
      <w:r>
        <w:t xml:space="preserve"> </w:t>
      </w:r>
      <w:r>
        <w:t xml:space="preserve">row.</w:t>
      </w:r>
    </w:p>
    <w:tbl>
      <w:tblPr>
        <w:tblStyle w:val="Table"/>
        <w:tblW w:type="auto" w:w="0"/>
        <w:tblLook w:firstRow="1" w:lastRow="0" w:firstColumn="0" w:lastColumn="0" w:noHBand="0" w:noVBand="0" w:val="0020"/>
        <w:jc w:val="start"/>
        <w:tblCaption w:val="Cirq placement search, 6\times7 grid. Values at \mathrm{spare} \leq 8 are right-censored at the 10-second budget and are lower bounds, not measurements. A valid embedding exists at every row."/>
      </w:tblPr>
      <w:tblGrid>
        <w:gridCol w:w="2640"/>
        <w:gridCol w:w="2640"/>
        <w:gridCol w:w="2640"/>
      </w:tblGrid>
      <w:tr>
        <w:trPr>
          <w:tblHeader w:val="true"/>
        </w:trPr>
        <w:tc>
          <w:tcPr/>
          <w:p>
            <w:pPr>
              <w:pStyle w:val="Compact"/>
              <w:jc w:val="left"/>
            </w:pPr>
            <w:r>
              <w:t xml:space="preserve">Spare qubits</w:t>
            </w:r>
          </w:p>
        </w:tc>
        <w:tc>
          <w:tcPr/>
          <w:p>
            <w:pPr>
              <w:pStyle w:val="Compact"/>
              <w:jc w:val="right"/>
            </w:pPr>
            <w:r>
              <w:t xml:space="preserve">Median elapsed</w:t>
            </w:r>
          </w:p>
        </w:tc>
        <w:tc>
          <w:tcPr/>
          <w:p>
            <w:pPr>
              <w:pStyle w:val="Compact"/>
              <w:jc w:val="right"/>
            </w:pPr>
            <w:r>
              <w:t xml:space="preserve">Timed out</w:t>
            </w:r>
          </w:p>
        </w:tc>
      </w:tr>
      <w:tr>
        <w:tc>
          <w:tcPr/>
          <w:p>
            <w:pPr>
              <w:pStyle w:val="Compact"/>
              <w:jc w:val="left"/>
            </w:pPr>
            <w:r>
              <w:t xml:space="preserve">0</w:t>
            </w:r>
          </w:p>
        </w:tc>
        <w:tc>
          <w:tcPr/>
          <w:p>
            <w:pPr>
              <w:pStyle w:val="Compact"/>
              <w:jc w:val="right"/>
            </w:pPr>
            <m:oMath>
              <m:r>
                <m:rPr>
                  <m:sty m:val="p"/>
                </m:rPr>
                <m:t>≥</m:t>
              </m:r>
              <m:r>
                <m:t>10.03</m:t>
              </m:r>
            </m:oMath>
            <w:r>
              <w:t xml:space="preserve"> s</w:t>
            </w:r>
          </w:p>
        </w:tc>
        <w:tc>
          <w:tcPr/>
          <w:p>
            <w:pPr>
              <w:pStyle w:val="Compact"/>
              <w:jc w:val="right"/>
            </w:pPr>
            <w:r>
              <w:t xml:space="preserve">yes</w:t>
            </w:r>
          </w:p>
        </w:tc>
      </w:tr>
      <w:tr>
        <w:tc>
          <w:tcPr/>
          <w:p>
            <w:pPr>
              <w:pStyle w:val="Compact"/>
              <w:jc w:val="left"/>
            </w:pPr>
            <w:r>
              <w:t xml:space="preserve">2</w:t>
            </w:r>
          </w:p>
        </w:tc>
        <w:tc>
          <w:tcPr/>
          <w:p>
            <w:pPr>
              <w:pStyle w:val="Compact"/>
              <w:jc w:val="right"/>
            </w:pPr>
            <m:oMath>
              <m:r>
                <m:rPr>
                  <m:sty m:val="p"/>
                </m:rPr>
                <m:t>≥</m:t>
              </m:r>
              <m:r>
                <m:t>10.03</m:t>
              </m:r>
            </m:oMath>
            <w:r>
              <w:t xml:space="preserve"> s</w:t>
            </w:r>
          </w:p>
        </w:tc>
        <w:tc>
          <w:tcPr/>
          <w:p>
            <w:pPr>
              <w:pStyle w:val="Compact"/>
              <w:jc w:val="right"/>
            </w:pPr>
            <w:r>
              <w:t xml:space="preserve">yes</w:t>
            </w:r>
          </w:p>
        </w:tc>
      </w:tr>
      <w:tr>
        <w:tc>
          <w:tcPr/>
          <w:p>
            <w:pPr>
              <w:pStyle w:val="Compact"/>
              <w:jc w:val="left"/>
            </w:pPr>
            <w:r>
              <w:t xml:space="preserve">4</w:t>
            </w:r>
          </w:p>
        </w:tc>
        <w:tc>
          <w:tcPr/>
          <w:p>
            <w:pPr>
              <w:pStyle w:val="Compact"/>
              <w:jc w:val="right"/>
            </w:pPr>
            <m:oMath>
              <m:r>
                <m:rPr>
                  <m:sty m:val="p"/>
                </m:rPr>
                <m:t>≥</m:t>
              </m:r>
              <m:r>
                <m:t>10.03</m:t>
              </m:r>
            </m:oMath>
            <w:r>
              <w:t xml:space="preserve"> s</w:t>
            </w:r>
          </w:p>
        </w:tc>
        <w:tc>
          <w:tcPr/>
          <w:p>
            <w:pPr>
              <w:pStyle w:val="Compact"/>
              <w:jc w:val="right"/>
            </w:pPr>
            <w:r>
              <w:t xml:space="preserve">yes</w:t>
            </w:r>
          </w:p>
        </w:tc>
      </w:tr>
      <w:tr>
        <w:tc>
          <w:tcPr/>
          <w:p>
            <w:pPr>
              <w:pStyle w:val="Compact"/>
              <w:jc w:val="left"/>
            </w:pPr>
            <w:r>
              <w:t xml:space="preserve">6</w:t>
            </w:r>
          </w:p>
        </w:tc>
        <w:tc>
          <w:tcPr/>
          <w:p>
            <w:pPr>
              <w:pStyle w:val="Compact"/>
              <w:jc w:val="right"/>
            </w:pPr>
            <m:oMath>
              <m:r>
                <m:rPr>
                  <m:sty m:val="p"/>
                </m:rPr>
                <m:t>≥</m:t>
              </m:r>
              <m:r>
                <m:t>10.03</m:t>
              </m:r>
            </m:oMath>
            <w:r>
              <w:t xml:space="preserve"> s</w:t>
            </w:r>
          </w:p>
        </w:tc>
        <w:tc>
          <w:tcPr/>
          <w:p>
            <w:pPr>
              <w:pStyle w:val="Compact"/>
              <w:jc w:val="right"/>
            </w:pPr>
            <w:r>
              <w:t xml:space="preserve">yes</w:t>
            </w:r>
          </w:p>
        </w:tc>
      </w:tr>
      <w:tr>
        <w:tc>
          <w:tcPr/>
          <w:p>
            <w:pPr>
              <w:pStyle w:val="Compact"/>
              <w:jc w:val="left"/>
            </w:pPr>
            <w:r>
              <w:t xml:space="preserve">8</w:t>
            </w:r>
          </w:p>
        </w:tc>
        <w:tc>
          <w:tcPr/>
          <w:p>
            <w:pPr>
              <w:pStyle w:val="Compact"/>
              <w:jc w:val="right"/>
            </w:pPr>
            <m:oMath>
              <m:r>
                <m:rPr>
                  <m:sty m:val="p"/>
                </m:rPr>
                <m:t>≥</m:t>
              </m:r>
              <m:r>
                <m:t>10.02</m:t>
              </m:r>
            </m:oMath>
            <w:r>
              <w:t xml:space="preserve"> s</w:t>
            </w:r>
          </w:p>
        </w:tc>
        <w:tc>
          <w:tcPr/>
          <w:p>
            <w:pPr>
              <w:pStyle w:val="Compact"/>
              <w:jc w:val="right"/>
            </w:pPr>
            <w:r>
              <w:t xml:space="preserve">yes</w:t>
            </w:r>
          </w:p>
        </w:tc>
      </w:tr>
      <w:tr>
        <w:tc>
          <w:tcPr/>
          <w:p>
            <w:pPr>
              <w:pStyle w:val="Compact"/>
              <w:jc w:val="left"/>
            </w:pPr>
            <w:r>
              <w:t xml:space="preserve">16</w:t>
            </w:r>
          </w:p>
        </w:tc>
        <w:tc>
          <w:tcPr/>
          <w:p>
            <w:pPr>
              <w:pStyle w:val="Compact"/>
              <w:jc w:val="right"/>
            </w:pPr>
            <m:oMath>
              <m:r>
                <m:t>2.31</m:t>
              </m:r>
            </m:oMath>
            <w:r>
              <w:t xml:space="preserve"> s</w:t>
            </w:r>
          </w:p>
        </w:tc>
        <w:tc>
          <w:tcPr/>
          <w:p>
            <w:pPr>
              <w:pStyle w:val="Compact"/>
              <w:jc w:val="right"/>
            </w:pPr>
            <w:r>
              <w:t xml:space="preserve">no</w:t>
            </w:r>
          </w:p>
        </w:tc>
      </w:tr>
      <w:tr>
        <w:tc>
          <w:tcPr/>
          <w:p>
            <w:pPr>
              <w:pStyle w:val="Compact"/>
              <w:jc w:val="left"/>
            </w:pPr>
            <w:r>
              <w:t xml:space="preserve">24</w:t>
            </w:r>
          </w:p>
        </w:tc>
        <w:tc>
          <w:tcPr/>
          <w:p>
            <w:pPr>
              <w:pStyle w:val="Compact"/>
              <w:jc w:val="right"/>
            </w:pPr>
            <m:oMath>
              <m:r>
                <m:t>1.40</m:t>
              </m:r>
            </m:oMath>
            <w:r>
              <w:t xml:space="preserve"> s</w:t>
            </w:r>
          </w:p>
        </w:tc>
        <w:tc>
          <w:tcPr/>
          <w:p>
            <w:pPr>
              <w:pStyle w:val="Compact"/>
              <w:jc w:val="right"/>
            </w:pPr>
            <w:r>
              <w:t xml:space="preserve">no</w:t>
            </w:r>
          </w:p>
        </w:tc>
      </w:tr>
    </w:tbl>
    <w:bookmarkEnd w:id="37"/>
    <w:p>
      <w:pPr>
        <w:pStyle w:val="BodyText"/>
      </w:pPr>
      <w:r>
        <w:t xml:space="preserve">We stress the censoring: we cannot report how long Cirq would take,</w:t>
      </w:r>
      <w:r>
        <w:t xml:space="preserve"> </w:t>
      </w:r>
      <w:r>
        <w:t xml:space="preserve">only that it exceeds 10 seconds. The comparison we can make is</w:t>
      </w:r>
      <w:r>
        <w:t xml:space="preserve"> </w:t>
      </w:r>
      <w:r>
        <w:t xml:space="preserve">qualitative but notable in its own right—Cirq’s difficult region</w:t>
      </w:r>
      <w:r>
        <w:t xml:space="preserve"> </w:t>
      </w:r>
      <w:r>
        <w:t xml:space="preserve">extends across</w:t>
      </w:r>
      <w:r>
        <w:t xml:space="preserve"> </w:t>
      </w:r>
      <m:oMath>
        <m:r>
          <m:rPr>
            <m:sty m:val="p"/>
          </m:rPr>
          <m:t>s</m:t>
        </m:r>
        <m:r>
          <m:rPr>
            <m:sty m:val="p"/>
          </m:rPr>
          <m:t>p</m:t>
        </m:r>
        <m:r>
          <m:rPr>
            <m:sty m:val="p"/>
          </m:rPr>
          <m:t>a</m:t>
        </m:r>
        <m:r>
          <m:rPr>
            <m:sty m:val="p"/>
          </m:rPr>
          <m:t>r</m:t>
        </m:r>
        <m:r>
          <m:rPr>
            <m:sty m:val="p"/>
          </m:rPr>
          <m:t>e</m:t>
        </m:r>
        <m:r>
          <m:rPr>
            <m:sty m:val="p"/>
          </m:rPr>
          <m:t>=</m:t>
        </m:r>
        <m:r>
          <m:t>0</m:t>
        </m:r>
      </m:oMath>
      <w:r>
        <w:t xml:space="preserve"> </w:t>
      </w:r>
      <w:r>
        <w:t xml:space="preserve">through</w:t>
      </w:r>
      <w:r>
        <w:t xml:space="preserve"> </w:t>
      </w:r>
      <m:oMath>
        <m:r>
          <m:t>8</m:t>
        </m:r>
      </m:oMath>
      <w:r>
        <w:t xml:space="preserve">, substantially wider</w:t>
      </w:r>
      <w:r>
        <w:t xml:space="preserve"> </w:t>
      </w:r>
      <w:r>
        <w:t xml:space="preserve">than the</w:t>
      </w:r>
      <w:r>
        <w:t xml:space="preserve"> </w:t>
      </w:r>
      <m:oMath>
        <m:r>
          <m:rPr>
            <m:sty m:val="p"/>
          </m:rPr>
          <m:t>s</m:t>
        </m:r>
        <m:r>
          <m:rPr>
            <m:sty m:val="p"/>
          </m:rPr>
          <m:t>p</m:t>
        </m:r>
        <m:r>
          <m:rPr>
            <m:sty m:val="p"/>
          </m:rPr>
          <m:t>a</m:t>
        </m:r>
        <m:r>
          <m:rPr>
            <m:sty m:val="p"/>
          </m:rPr>
          <m:t>r</m:t>
        </m:r>
        <m:r>
          <m:rPr>
            <m:sty m:val="p"/>
          </m:rPr>
          <m:t>e</m:t>
        </m:r>
        <m:r>
          <m:rPr>
            <m:sty m:val="p"/>
          </m:rPr>
          <m:t>=</m:t>
        </m:r>
        <m:r>
          <m:t>0</m:t>
        </m:r>
      </m:oMath>
      <w:r>
        <w:t xml:space="preserve">-only region we observe in Qiskit. Whatever</w:t>
      </w:r>
      <w:r>
        <w:t xml:space="preserve"> </w:t>
      </w:r>
      <w:r>
        <w:t xml:space="preserve">the underlying cause, it is not unique to one implementation, and its</w:t>
      </w:r>
      <w:r>
        <w:t xml:space="preserve"> </w:t>
      </w:r>
      <w:r>
        <w:t xml:space="preserve">extent differs between implementations.</w:t>
      </w:r>
    </w:p>
    <w:bookmarkEnd w:id="38"/>
    <w:bookmarkEnd w:id="39"/>
    <w:bookmarkStart w:id="43" w:name="sec:mechanism"/>
    <w:p>
      <w:pPr>
        <w:pStyle w:val="Heading1"/>
      </w:pPr>
      <w:r>
        <w:t xml:space="preserve">What Qiskit actually runs</w:t>
      </w:r>
    </w:p>
    <w:bookmarkStart w:id="40" w:name="source-level-verification"/>
    <w:p>
      <w:pPr>
        <w:pStyle w:val="Heading2"/>
      </w:pPr>
      <w:r>
        <w:t xml:space="preserve">Source-level verification</w:t>
      </w:r>
    </w:p>
    <w:p>
      <w:pPr>
        <w:pStyle w:val="FirstParagraph"/>
      </w:pPr>
      <w:r>
        <w:t xml:space="preserve">A natural hypothesis is that Qiskit’s</w:t>
      </w:r>
      <w:r>
        <w:t xml:space="preserve"> </w:t>
      </w:r>
      <w:r>
        <w:rPr>
          <w:rStyle w:val="VerbatimChar"/>
        </w:rPr>
        <w:t xml:space="preserve">VF2Layout</w:t>
      </w:r>
      <w:r>
        <w:t xml:space="preserve"> </w:t>
      </w:r>
      <w:r>
        <w:t xml:space="preserve">delegates to</w:t>
      </w:r>
      <w:r>
        <w:t xml:space="preserve"> </w:t>
      </w:r>
      <w:r>
        <w:rPr>
          <w:rStyle w:val="VerbatimChar"/>
        </w:rPr>
        <w:t xml:space="preserve">rustworkx</w:t>
      </w:r>
      <w:r>
        <w:t xml:space="preserve">’s public</w:t>
      </w:r>
      <w:r>
        <w:t xml:space="preserve"> </w:t>
      </w:r>
      <w:r>
        <w:rPr>
          <w:rStyle w:val="VerbatimChar"/>
        </w:rPr>
        <w:t xml:space="preserve">vf2_mapping</w:t>
      </w:r>
      <w:r>
        <w:t xml:space="preserve">. Reading Qiskit’s</w:t>
      </w:r>
      <w:r>
        <w:t xml:space="preserve"> </w:t>
      </w:r>
      <w:r>
        <w:t xml:space="preserve">current Rust source establishes that it does not. The relevant pass</w:t>
      </w:r>
      <w:r>
        <w:t xml:space="preserve"> </w:t>
      </w:r>
      <w:r>
        <w:t xml:space="preserve">imports only graph data structures from</w:t>
      </w:r>
      <w:r>
        <w:t xml:space="preserve"> </w:t>
      </w:r>
      <w:r>
        <w:rPr>
          <w:rStyle w:val="VerbatimChar"/>
        </w:rPr>
        <w:t xml:space="preserve">rustworkx_core</w:t>
      </w:r>
      <w:r>
        <w:t xml:space="preserve">; the</w:t>
      </w:r>
      <w:r>
        <w:t xml:space="preserve"> </w:t>
      </w:r>
      <w:r>
        <w:t xml:space="preserve">search itself is</w:t>
      </w:r>
      <w:r>
        <w:t xml:space="preserve"> </w:t>
      </w:r>
      <w:r>
        <w:rPr>
          <w:rStyle w:val="VerbatimChar"/>
        </w:rPr>
        <w:t xml:space="preserve">qiskit_circuit::vf2</w:t>
      </w:r>
      <w:r>
        <w:t xml:space="preserve">, a separate</w:t>
      </w:r>
      <w:r>
        <w:t xml:space="preserve"> </w:t>
      </w:r>
      <w:r>
        <w:t xml:space="preserve">implementation. Both the</w:t>
      </w:r>
      <w:r>
        <w:t xml:space="preserve"> </w:t>
      </w:r>
      <w:r>
        <w:t xml:space="preserve">“</w:t>
      </w:r>
      <w:r>
        <w:t xml:space="preserve">average</w:t>
      </w:r>
      <w:r>
        <w:t xml:space="preserve">”</w:t>
      </w:r>
      <w:r>
        <w:t xml:space="preserve"> </w:t>
      </w:r>
      <w:r>
        <w:t xml:space="preserve">and</w:t>
      </w:r>
      <w:r>
        <w:t xml:space="preserve"> </w:t>
      </w:r>
      <w:r>
        <w:t xml:space="preserve">“</w:t>
      </w:r>
      <w:r>
        <w:t xml:space="preserve">exact</w:t>
      </w:r>
      <w:r>
        <w:t xml:space="preserve">”</w:t>
      </w:r>
      <w:r>
        <w:t xml:space="preserve"> </w:t>
      </w:r>
      <w:r>
        <w:t xml:space="preserve">scoring variants</w:t>
      </w:r>
      <w:r>
        <w:t xml:space="preserve"> </w:t>
      </w:r>
      <w:r>
        <w:t xml:space="preserve">construct their search identically with respect to ordering:</w:t>
      </w:r>
    </w:p>
    <w:p>
      <w:pPr>
        <w:pStyle w:val="SourceCode"/>
      </w:pPr>
      <w:r>
        <w:rPr>
          <w:rStyle w:val="VerbatimChar"/>
        </w:rPr>
        <w:t xml:space="preserve">let vf2 = vf2::Vf2::new(&amp;interactions.graph, &amp;coupling_graph,</w:t>
      </w:r>
      <w:r>
        <w:br/>
      </w:r>
      <w:r>
        <w:rPr>
          <w:rStyle w:val="VerbatimChar"/>
        </w:rPr>
        <w:t xml:space="preserve">                        vf2::Problem::Subgraph)</w:t>
      </w:r>
      <w:r>
        <w:br/>
      </w:r>
      <w:r>
        <w:rPr>
          <w:rStyle w:val="VerbatimChar"/>
        </w:rPr>
        <w:t xml:space="preserve">    .with_scoring(score, score)</w:t>
      </w:r>
      <w:r>
        <w:br/>
      </w:r>
      <w:r>
        <w:rPr>
          <w:rStyle w:val="VerbatimChar"/>
        </w:rPr>
        <w:t xml:space="preserve">    .with_restriction(vf2::Restriction::Decreasing(best_score))</w:t>
      </w:r>
      <w:r>
        <w:br/>
      </w:r>
      <w:r>
        <w:rPr>
          <w:rStyle w:val="VerbatimChar"/>
        </w:rPr>
        <w:t xml:space="preserve">    .with_vf2pp_ordering();</w:t>
      </w:r>
    </w:p>
    <w:p>
      <w:pPr>
        <w:pStyle w:val="FirstParagraph"/>
      </w:pPr>
      <w:r>
        <w:rPr>
          <w:rStyle w:val="VerbatimChar"/>
        </w:rPr>
        <w:t xml:space="preserve">with_vf2pp_ordering()</w:t>
      </w:r>
      <w:r>
        <w:t xml:space="preserve"> </w:t>
      </w:r>
      <w:r>
        <w:t xml:space="preserve">is called unconditionally in both. We</w:t>
      </w:r>
      <w:r>
        <w:t xml:space="preserve"> </w:t>
      </w:r>
      <w:r>
        <w:t xml:space="preserve">found no code path in this file that runs the search with an</w:t>
      </w:r>
      <w:r>
        <w:t xml:space="preserve"> </w:t>
      </w:r>
      <w:r>
        <w:t xml:space="preserve">alternative ordering, and no configuration option exposing one. This</w:t>
      </w:r>
      <w:r>
        <w:t xml:space="preserve"> </w:t>
      </w:r>
      <w:r>
        <w:t xml:space="preserve">distinction matters for the rest of the paper: the alternative we</w:t>
      </w:r>
      <w:r>
        <w:t xml:space="preserve"> </w:t>
      </w:r>
      <w:r>
        <w:t xml:space="preserve">report in Section </w:t>
      </w:r>
      <w:hyperlink w:anchor="sec:ordering">
        <w:r>
          <w:rPr>
            <w:rStyle w:val="Hyperlink"/>
          </w:rPr>
          <w:t xml:space="preserve">6</w:t>
        </w:r>
      </w:hyperlink>
      <w:r>
        <w:t xml:space="preserve"> </w:t>
      </w:r>
      <w:r>
        <w:t xml:space="preserve">is not a setting Qiskit could</w:t>
      </w:r>
      <w:r>
        <w:t xml:space="preserve"> </w:t>
      </w:r>
      <w:r>
        <w:t xml:space="preserve">toggle, but a different implementation.</w:t>
      </w:r>
    </w:p>
    <w:bookmarkEnd w:id="40"/>
    <w:bookmarkStart w:id="41" w:name="simulating-the-ordering"/>
    <w:p>
      <w:pPr>
        <w:pStyle w:val="Heading2"/>
      </w:pPr>
      <w:r>
        <w:t xml:space="preserve">Simulating the ordering</w:t>
      </w:r>
    </w:p>
    <w:p>
      <w:pPr>
        <w:pStyle w:val="FirstParagraph"/>
      </w:pPr>
      <w:r>
        <w:t xml:space="preserve">We reimplemented</w:t>
      </w:r>
      <w:r>
        <w:t xml:space="preserve"> </w:t>
      </w:r>
      <w:r>
        <w:rPr>
          <w:rStyle w:val="VerbatimChar"/>
        </w:rPr>
        <w:t xml:space="preserve">Vf2ppSorter</w:t>
      </w:r>
      <w:r>
        <w:t xml:space="preserve">’s ordering rule—select by</w:t>
      </w:r>
      <w:r>
        <w:t xml:space="preserve"> </w:t>
      </w:r>
      <w:r>
        <w:t xml:space="preserve">(connectivity to the already-ordered set, total degree, lowest index),</w:t>
      </w:r>
      <w:r>
        <w:t xml:space="preserve"> </w:t>
      </w:r>
      <w:r>
        <w:t xml:space="preserve">building a BFS tree per root—and ran it on our instances.</w:t>
      </w:r>
    </w:p>
    <w:p>
      <w:pPr>
        <w:pStyle w:val="BodyText"/>
      </w:pPr>
      <w:r>
        <w:t xml:space="preserve">The result is unambiguous. In these interaction graphs, path-interior</w:t>
      </w:r>
      <w:r>
        <w:t xml:space="preserve"> </w:t>
      </w:r>
      <w:r>
        <w:t xml:space="preserve">vertices have degree 2 and bare-edge vertices have degree 1. The</w:t>
      </w:r>
      <w:r>
        <w:t xml:space="preserve"> </w:t>
      </w:r>
      <w:r>
        <w:t xml:space="preserve">ordering rule therefore places every path vertex before any bare-edge</w:t>
      </w:r>
      <w:r>
        <w:t xml:space="preserve"> </w:t>
      </w:r>
      <w:r>
        <w:t xml:space="preserve">vertex: for</w:t>
      </w:r>
      <w:r>
        <w:t xml:space="preserve"> </w:t>
      </w:r>
      <m:oMath>
        <m:r>
          <m:t>D</m:t>
        </m:r>
        <m:r>
          <m:rPr>
            <m:sty m:val="p"/>
          </m:rPr>
          <m:t>=</m:t>
        </m:r>
        <m:r>
          <m:t>10</m:t>
        </m:r>
      </m:oMath>
      <w:r>
        <w:t xml:space="preserve"> </w:t>
      </w:r>
      <w:r>
        <w:t xml:space="preserve">on</w:t>
      </w:r>
      <w:r>
        <w:t xml:space="preserve"> </w:t>
      </w:r>
      <m:oMath>
        <m:r>
          <m:t>n</m:t>
        </m:r>
        <m:r>
          <m:rPr>
            <m:sty m:val="p"/>
          </m:rPr>
          <m:t>=</m:t>
        </m:r>
        <m:r>
          <m:t>64</m:t>
        </m:r>
      </m:oMath>
      <w:r>
        <w:t xml:space="preserve">, the first bare-edge vertex appears at</w:t>
      </w:r>
      <w:r>
        <w:t xml:space="preserve"> </w:t>
      </w:r>
      <w:r>
        <w:t xml:space="preserve">position 30 of 64, exactly when the 30-qubit path allocation is</w:t>
      </w:r>
      <w:r>
        <w:t xml:space="preserve"> </w:t>
      </w:r>
      <w:r>
        <w:t xml:space="preserve">exhausted. The symmetric, mutually interchangeable region of the graph</w:t>
      </w:r>
      <w:r>
        <w:t xml:space="preserve"> </w:t>
      </w:r>
      <w:r>
        <w:t xml:space="preserve">is processed last, as a block, after all the structurally</w:t>
      </w:r>
      <w:r>
        <w:t xml:space="preserve"> </w:t>
      </w:r>
      <w:r>
        <w:t xml:space="preserve">distinguishable vertices are placed.</w:t>
      </w:r>
    </w:p>
    <w:p>
      <w:pPr>
        <w:pStyle w:val="BodyText"/>
      </w:pPr>
      <w:r>
        <w:t xml:space="preserve">This is consistent with Qiskit’s own release notes for version 2.2,</w:t>
      </w:r>
      <w:r>
        <w:t xml:space="preserve"> </w:t>
      </w:r>
      <w:r>
        <w:t xml:space="preserve">which reduced call and trial limits for this pass citing</w:t>
      </w:r>
      <w:r>
        <w:t xml:space="preserve"> </w:t>
      </w:r>
      <w:r>
        <w:t xml:space="preserve">“</w:t>
      </w:r>
      <w:r>
        <w:t xml:space="preserve">excessive</w:t>
      </w:r>
      <w:r>
        <w:t xml:space="preserve"> </w:t>
      </w:r>
      <w:r>
        <w:t xml:space="preserve">runtimes for highly symmetric trial circuits being mapped to large</w:t>
      </w:r>
      <w:r>
        <w:t xml:space="preserve"> </w:t>
      </w:r>
      <w:r>
        <w:t xml:space="preserve">coupling maps.</w:t>
      </w:r>
      <w:r>
        <w:t xml:space="preserve">”</w:t>
      </w:r>
      <w:r>
        <w:t xml:space="preserve"> </w:t>
      </w:r>
      <w:r>
        <w:t xml:space="preserve">The instances in our failure region are exactly that:</w:t>
      </w:r>
      <w:r>
        <w:t xml:space="preserve"> </w:t>
      </w:r>
      <w:r>
        <w:t xml:space="preserve">17 mutually interchangeable two-qubit components.</w:t>
      </w:r>
    </w:p>
    <w:bookmarkEnd w:id="41"/>
    <w:bookmarkStart w:id="42" w:name="why-this-is-only-half-a-mechanism"/>
    <w:p>
      <w:pPr>
        <w:pStyle w:val="Heading2"/>
      </w:pPr>
      <w:r>
        <w:t xml:space="preserve">Why this is only half a mechanism</w:t>
      </w:r>
    </w:p>
    <w:p>
      <w:pPr>
        <w:pStyle w:val="FirstParagraph"/>
      </w:pPr>
      <w:r>
        <w:t xml:space="preserve">The ordering account explains why these instances are hard. It does not</w:t>
      </w:r>
      <w:r>
        <w:t xml:space="preserve"> </w:t>
      </w:r>
      <w:r>
        <w:t xml:space="preserve">explain which of them fail. For the isomorphic pair</w:t>
      </w:r>
      <w:r>
        <w:t xml:space="preserve"> </w:t>
      </w:r>
      <m:oMath>
        <m:r>
          <m:t>D</m:t>
        </m:r>
        <m:r>
          <m:rPr>
            <m:sty m:val="p"/>
          </m:rPr>
          <m:t>=</m:t>
        </m:r>
        <m:r>
          <m:t>10</m:t>
        </m:r>
      </m:oMath>
      <w:r>
        <w:t xml:space="preserve"> </w:t>
      </w:r>
      <w:r>
        <w:t xml:space="preserve">and</w:t>
      </w:r>
      <w:r>
        <w:t xml:space="preserve"> </w:t>
      </w:r>
      <m:oMath>
        <m:r>
          <m:t>D</m:t>
        </m:r>
        <m:r>
          <m:rPr>
            <m:sty m:val="p"/>
          </m:rPr>
          <m:t>=</m:t>
        </m:r>
        <m:r>
          <m:t>20</m:t>
        </m:r>
      </m:oMath>
      <w:r>
        <w:t xml:space="preserve">,</w:t>
      </w:r>
      <w:r>
        <w:t xml:space="preserve"> </w:t>
      </w:r>
      <w:r>
        <w:t xml:space="preserve">the total path allocation is 30 qubits either way, so the ordering</w:t>
      </w:r>
      <w:r>
        <w:t xml:space="preserve"> </w:t>
      </w:r>
      <w:r>
        <w:t xml:space="preserve">produces structurally parallel traversals: both process 30 path</w:t>
      </w:r>
      <w:r>
        <w:t xml:space="preserve"> </w:t>
      </w:r>
      <w:r>
        <w:t xml:space="preserve">vertices, then reach the bare-edge region at position 30. Yet</w:t>
      </w:r>
      <w:r>
        <w:t xml:space="preserve"> </w:t>
      </w:r>
      <m:oMath>
        <m:r>
          <m:t>D</m:t>
        </m:r>
        <m:r>
          <m:rPr>
            <m:sty m:val="p"/>
          </m:rPr>
          <m:t>=</m:t>
        </m:r>
        <m:r>
          <m:t>10</m:t>
        </m:r>
      </m:oMath>
      <w:r>
        <w:t xml:space="preserve"> </w:t>
      </w:r>
      <w:r>
        <w:t xml:space="preserve">succeeds and</w:t>
      </w:r>
      <w:r>
        <w:t xml:space="preserve"> </w:t>
      </w:r>
      <m:oMath>
        <m:r>
          <m:t>D</m:t>
        </m:r>
        <m:r>
          <m:rPr>
            <m:sty m:val="p"/>
          </m:rPr>
          <m:t>=</m:t>
        </m:r>
        <m:r>
          <m:t>20</m:t>
        </m:r>
      </m:oMath>
      <w:r>
        <w:t xml:space="preserve"> </w:t>
      </w:r>
      <w:r>
        <w:t xml:space="preserve">fails, reproducibly across independent batches.</w:t>
      </w:r>
    </w:p>
    <w:p>
      <w:pPr>
        <w:pStyle w:val="BodyText"/>
      </w:pPr>
      <w:r>
        <w:t xml:space="preserve">Whatever distinguishes them must lie in the backtracking search’s</w:t>
      </w:r>
      <w:r>
        <w:t xml:space="preserve"> </w:t>
      </w:r>
      <w:r>
        <w:t xml:space="preserve">behavior once it reaches the tied region, not in the initial ordering.</w:t>
      </w:r>
      <w:r>
        <w:t xml:space="preserve"> </w:t>
      </w:r>
      <w:r>
        <w:t xml:space="preserve">We did not simulate the full backtracking search, and we do not claim</w:t>
      </w:r>
      <w:r>
        <w:t xml:space="preserve"> </w:t>
      </w:r>
      <w:r>
        <w:t xml:space="preserve">to know the answer.</w:t>
      </w:r>
    </w:p>
    <w:bookmarkEnd w:id="42"/>
    <w:bookmarkEnd w:id="43"/>
    <w:bookmarkStart w:id="48" w:name="sec:ordering"/>
    <w:p>
      <w:pPr>
        <w:pStyle w:val="Heading1"/>
      </w:pPr>
      <w:r>
        <w:t xml:space="preserve">Ordering sensitivity</w:t>
      </w:r>
    </w:p>
    <w:bookmarkStart w:id="44" w:name="result"/>
    <w:p>
      <w:pPr>
        <w:pStyle w:val="Heading2"/>
      </w:pPr>
      <w:r>
        <w:t xml:space="preserve">Result</w:t>
      </w:r>
    </w:p>
    <w:p>
      <w:pPr>
        <w:pStyle w:val="FirstParagraph"/>
      </w:pPr>
      <w:r>
        <w:t xml:space="preserve">We ran a single</w:t>
      </w:r>
      <w:r>
        <w:t xml:space="preserve"> </w:t>
      </w:r>
      <w:r>
        <w:rPr>
          <w:rStyle w:val="VerbatimChar"/>
        </w:rPr>
        <w:t xml:space="preserve">rustworkx.vf2_mapping</w:t>
      </w:r>
      <w:r>
        <w:t xml:space="preserve"> </w:t>
      </w:r>
      <w:r>
        <w:t xml:space="preserve">call per instance with</w:t>
      </w:r>
      <w:r>
        <w:t xml:space="preserve"> </w:t>
      </w:r>
      <w:r>
        <w:rPr>
          <w:rStyle w:val="VerbatimChar"/>
        </w:rPr>
        <w:t xml:space="preserve">subgraph=True</w:t>
      </w:r>
      <w:r>
        <w:t xml:space="preserve">,</w:t>
      </w:r>
      <w:r>
        <w:t xml:space="preserve"> </w:t>
      </w:r>
      <w:r>
        <w:rPr>
          <w:rStyle w:val="VerbatimChar"/>
        </w:rPr>
        <w:t xml:space="preserve">induced=False</w:t>
      </w:r>
      <w:r>
        <w:t xml:space="preserve">, and</w:t>
      </w:r>
      <w:r>
        <w:t xml:space="preserve"> </w:t>
      </w:r>
      <w:r>
        <w:rPr>
          <w:rStyle w:val="VerbatimChar"/>
        </w:rPr>
        <w:t xml:space="preserve">id_order=True</w:t>
      </w:r>
      <w:r>
        <w:t xml:space="preserve">—a fixed traversal in natural vertex order, with</w:t>
      </w:r>
      <w:r>
        <w:t xml:space="preserve"> </w:t>
      </w:r>
      <w:r>
        <w:t xml:space="preserve">no structure-informed heuristic at all—on the physical graph in its</w:t>
      </w:r>
      <w:r>
        <w:t xml:space="preserve"> </w:t>
      </w:r>
      <w:r>
        <w:t xml:space="preserve">unmodified numbering.</w:t>
      </w:r>
    </w:p>
    <w:p>
      <w:pPr>
        <w:pStyle w:val="BodyText"/>
      </w:pPr>
      <w:r>
        <w:t xml:space="preserve">It finds a valid embedding in</w:t>
      </w:r>
      <w:r>
        <w:t xml:space="preserve"> </w:t>
      </w:r>
      <w:r>
        <w:rPr>
          <w:bCs/>
          <w:b/>
        </w:rPr>
        <w:t xml:space="preserve">26 of 26</w:t>
      </w:r>
      <w:r>
        <w:t xml:space="preserve"> </w:t>
      </w:r>
      <w:r>
        <w:t xml:space="preserve">instances, including</w:t>
      </w:r>
      <w:r>
        <w:t xml:space="preserve"> </w:t>
      </w:r>
      <w:r>
        <w:t xml:space="preserve">all 19 where Qiskit reports no solution. Median time:</w:t>
      </w:r>
      <w:r>
        <w:t xml:space="preserve"> </w:t>
      </w:r>
      <m:oMath>
        <m:r>
          <m:t>0.0292</m:t>
        </m:r>
      </m:oMath>
      <w:r>
        <w:t xml:space="preserve"> ms;</w:t>
      </w:r>
      <w:r>
        <w:t xml:space="preserve"> </w:t>
      </w:r>
      <w:r>
        <w:t xml:space="preserve">maximum across all instances:</w:t>
      </w:r>
      <w:r>
        <w:t xml:space="preserve"> </w:t>
      </w:r>
      <m:oMath>
        <m:r>
          <m:t>0.108</m:t>
        </m:r>
      </m:oMath>
      <w:r>
        <w:t xml:space="preserve"> ms.</w:t>
      </w:r>
    </w:p>
    <w:p>
      <w:pPr>
        <w:pStyle w:val="BodyText"/>
      </w:pPr>
      <w:r>
        <w:t xml:space="preserve">Against the failing instances’ median of</w:t>
      </w:r>
      <w:r>
        <w:t xml:space="preserve"> </w:t>
      </w:r>
      <m:oMath>
        <m:r>
          <m:t>9</m:t>
        </m:r>
        <m:r>
          <m:rPr>
            <m:sty m:val="p"/>
          </m:rPr>
          <m:t>,</m:t>
        </m:r>
        <m:r>
          <m:t>236</m:t>
        </m:r>
      </m:oMath>
      <w:r>
        <w:t xml:space="preserve"> ms, this is a</w:t>
      </w:r>
      <w:r>
        <w:t xml:space="preserve"> </w:t>
      </w:r>
      <w:r>
        <w:t xml:space="preserve">factor of approximately</w:t>
      </w:r>
      <w:r>
        <w:t xml:space="preserve"> </w:t>
      </w:r>
      <m:oMath>
        <m:r>
          <m:t>3.2</m:t>
        </m:r>
        <m:r>
          <m:rPr>
            <m:sty m:val="p"/>
          </m:rPr>
          <m:t>×</m:t>
        </m:r>
        <m:sSup>
          <m:e>
            <m:r>
              <m:t>10</m:t>
            </m:r>
          </m:e>
          <m:sup>
            <m:r>
              <m:t>5</m:t>
            </m:r>
          </m:sup>
        </m:sSup>
      </m:oMath>
      <w:r>
        <w:t xml:space="preserve">. We report the comparison</w:t>
      </w:r>
      <w:r>
        <w:t xml:space="preserve"> </w:t>
      </w:r>
      <w:r>
        <w:t xml:space="preserve">with two caveats. It is a comparison between two different</w:t>
      </w:r>
      <w:r>
        <w:t xml:space="preserve"> </w:t>
      </w:r>
      <w:r>
        <w:t xml:space="preserve">implementations, not one implementation under two settings</w:t>
      </w:r>
      <w:r>
        <w:t xml:space="preserve"> </w:t>
      </w:r>
      <w:r>
        <w:t xml:space="preserve">(Section </w:t>
      </w:r>
      <w:hyperlink w:anchor="sec:mechanism">
        <w:r>
          <w:rPr>
            <w:rStyle w:val="Hyperlink"/>
          </w:rPr>
          <w:t xml:space="preserve">5</w:t>
        </w:r>
      </w:hyperlink>
      <w:r>
        <w:t xml:space="preserve">); and the Qiskit figure is the time to</w:t>
      </w:r>
      <w:r>
        <w:t xml:space="preserve"> </w:t>
      </w:r>
      <w:r>
        <w:t xml:space="preserve">reach a wrong answer, so the speedup and the correctness improvement</w:t>
      </w:r>
      <w:r>
        <w:t xml:space="preserve"> </w:t>
      </w:r>
      <w:r>
        <w:t xml:space="preserve">are not separable.</w:t>
      </w:r>
    </w:p>
    <w:bookmarkEnd w:id="44"/>
    <w:bookmarkStart w:id="46" w:name="topology-generalization"/>
    <w:p>
      <w:pPr>
        <w:pStyle w:val="Heading2"/>
      </w:pPr>
      <w:r>
        <w:t xml:space="preserve">Topology generalization</w:t>
      </w:r>
    </w:p>
    <w:p>
      <w:pPr>
        <w:pStyle w:val="FirstParagraph"/>
      </w:pPr>
      <w:r>
        <w:t xml:space="preserve">To test whether fixed ordering is merely lucky on square grids, we</w:t>
      </w:r>
      <w:r>
        <w:t xml:space="preserve"> </w:t>
      </w:r>
      <w:r>
        <w:t xml:space="preserve">evaluated it on two structurally different topologies. Because the</w:t>
      </w:r>
      <w:r>
        <w:t xml:space="preserve"> </w:t>
      </w:r>
      <w:r>
        <w:t xml:space="preserve">relevant comparison here is between orderings within a single</w:t>
      </w:r>
      <w:r>
        <w:t xml:space="preserve"> </w:t>
      </w:r>
      <w:r>
        <w:t xml:space="preserve">implementation, both arms use</w:t>
      </w:r>
      <w:r>
        <w:t xml:space="preserve"> </w:t>
      </w:r>
      <w:r>
        <w:rPr>
          <w:rStyle w:val="VerbatimChar"/>
        </w:rPr>
        <w:t xml:space="preserve">rustworkx</w:t>
      </w:r>
      <w:r>
        <w:t xml:space="preserve">: fixed order versus</w:t>
      </w:r>
      <w:r>
        <w:t xml:space="preserve"> </w:t>
      </w:r>
      <w:r>
        <w:t xml:space="preserve">the family of BFS- and degree-based orderings that a prior prototype of</w:t>
      </w:r>
      <w:r>
        <w:t xml:space="preserve"> </w:t>
      </w:r>
      <w:r>
        <w:t xml:space="preserve">ours had used, on the same instances.</w:t>
      </w:r>
    </w:p>
    <w:bookmarkStart w:id="45" w:name="tab:topology"/>
    <w:p>
      <w:pPr>
        <w:pStyle w:val="TableCaption"/>
      </w:pPr>
      <w:r>
        <w:t xml:space="preserve">Fixed ordering versus structure-informed orderings, disjoint-pair</w:t>
      </w:r>
      <w:r>
        <w:t xml:space="preserve"> </w:t>
      </w:r>
      <w:r>
        <w:t xml:space="preserve">instances at saturation. On brick, the alternatives exhaust nine</w:t>
      </w:r>
      <w:r>
        <w:t xml:space="preserve"> </w:t>
      </w:r>
      <w:r>
        <w:t xml:space="preserve">orderings without success. Heavy-hex instances are saturated relative</w:t>
      </w:r>
      <w:r>
        <w:t xml:space="preserve"> </w:t>
      </w:r>
      <w:r>
        <w:t xml:space="preserve">to the lattice’s own maximum matching, since its bipartite imbalance</w:t>
      </w:r>
      <w:r>
        <w:t xml:space="preserve"> </w:t>
      </w:r>
      <w:r>
        <w:t xml:space="preserve">makes qubit-count saturation unattainable.</w:t>
      </w:r>
    </w:p>
    <w:tbl>
      <w:tblPr>
        <w:tblStyle w:val="Table"/>
        <w:tblW w:type="auto" w:w="0"/>
        <w:tblLook w:firstRow="1" w:lastRow="0" w:firstColumn="0" w:lastColumn="0" w:noHBand="0" w:noVBand="0" w:val="0020"/>
        <w:jc w:val="start"/>
        <w:tblCaption w:val="Fixed ordering versus structure-informed orderings, disjoint-pair instances at saturation. On brick, the alternatives exhaust nine orderings without success. Heavy-hex instances are saturated relative to the lattice’s own maximum matching, since its bipartite imbalance makes qubit-count saturation unattainable."/>
      </w:tblPr>
      <w:tblGrid>
        <w:gridCol w:w="1320"/>
        <w:gridCol w:w="1320"/>
        <w:gridCol w:w="1320"/>
        <w:gridCol w:w="1320"/>
        <w:gridCol w:w="1320"/>
        <w:gridCol w:w="1320"/>
      </w:tblGrid>
      <w:tr>
        <w:trPr>
          <w:tblHeader w:val="true"/>
        </w:trPr>
        <w:tc>
          <w:tcPr/>
          <w:p>
            <w:pPr>
              <w:pStyle w:val="Compact"/>
              <w:jc w:val="left"/>
            </w:pPr>
            <w:r>
              <w:t xml:space="preserve">Topology</w:t>
            </w:r>
          </w:p>
        </w:tc>
        <w:tc>
          <w:tcPr/>
          <w:p>
            <w:pPr>
              <w:pStyle w:val="Compact"/>
              <w:jc w:val="right"/>
            </w:pPr>
            <m:oMath>
              <m:r>
                <m:t>n</m:t>
              </m:r>
            </m:oMath>
          </w:p>
        </w:tc>
        <w:tc>
          <w:tcPr/>
          <w:p>
            <w:pPr>
              <w:pStyle w:val="Compact"/>
              <w:jc w:val="right"/>
            </w:pPr>
            <w:r>
              <w:t xml:space="preserve">Fixed order</w:t>
            </w:r>
          </w:p>
        </w:tc>
        <w:tc>
          <w:tcPr/>
          <w:p>
            <w:pPr>
              <w:pStyle w:val="Compact"/>
              <w:jc w:val="right"/>
            </w:pPr>
            <w:r>
              <w:t xml:space="preserve">Time</w:t>
            </w:r>
          </w:p>
        </w:tc>
        <w:tc>
          <w:tcPr/>
          <w:p>
            <w:pPr>
              <w:pStyle w:val="Compact"/>
              <w:jc w:val="right"/>
            </w:pPr>
            <w:r>
              <w:t xml:space="preserve">Other orderings</w:t>
            </w:r>
          </w:p>
        </w:tc>
        <w:tc>
          <w:tcPr/>
          <w:p>
            <w:pPr>
              <w:pStyle w:val="Compact"/>
              <w:jc w:val="right"/>
            </w:pPr>
            <w:r>
              <w:t xml:space="preserve">Time</w:t>
            </w:r>
          </w:p>
        </w:tc>
      </w:tr>
      <w:tr>
        <w:tc>
          <w:tcPr/>
          <w:p>
            <w:pPr>
              <w:pStyle w:val="Compact"/>
              <w:jc w:val="left"/>
            </w:pPr>
            <w:r>
              <w:t xml:space="preserve">brick</w:t>
            </w:r>
            <w:r>
              <w:t xml:space="preserve"> </w:t>
            </w:r>
            <m:oMath>
              <m:r>
                <m:t>6</m:t>
              </m:r>
              <m:r>
                <m:rPr>
                  <m:sty m:val="p"/>
                </m:rPr>
                <m:t>×</m:t>
              </m:r>
              <m:r>
                <m:t>7</m:t>
              </m:r>
            </m:oMath>
          </w:p>
        </w:tc>
        <w:tc>
          <w:tcPr/>
          <w:p>
            <w:pPr>
              <w:pStyle w:val="Compact"/>
              <w:jc w:val="right"/>
            </w:pPr>
            <w:r>
              <w:t xml:space="preserve">42</w:t>
            </w:r>
          </w:p>
        </w:tc>
        <w:tc>
          <w:tcPr/>
          <w:p>
            <w:pPr>
              <w:pStyle w:val="Compact"/>
              <w:jc w:val="right"/>
            </w:pPr>
            <w:r>
              <w:t xml:space="preserve">found</w:t>
            </w:r>
          </w:p>
        </w:tc>
        <w:tc>
          <w:tcPr/>
          <w:p>
            <w:pPr>
              <w:pStyle w:val="Compact"/>
              <w:jc w:val="right"/>
            </w:pPr>
            <m:oMath>
              <m:r>
                <m:t>1.25</m:t>
              </m:r>
            </m:oMath>
            <w:r>
              <w:t xml:space="preserve"> ms</w:t>
            </w:r>
          </w:p>
        </w:tc>
        <w:tc>
          <w:tcPr/>
          <w:p>
            <w:pPr>
              <w:pStyle w:val="Compact"/>
              <w:jc w:val="right"/>
            </w:pPr>
            <w:r>
              <w:t xml:space="preserve">none found</w:t>
            </w:r>
          </w:p>
        </w:tc>
        <w:tc>
          <w:tcPr/>
          <w:p>
            <w:pPr>
              <w:pStyle w:val="Compact"/>
              <w:jc w:val="right"/>
            </w:pPr>
            <m:oMath>
              <m:r>
                <m:t>875</m:t>
              </m:r>
            </m:oMath>
            <w:r>
              <w:t xml:space="preserve"> ms</w:t>
            </w:r>
          </w:p>
        </w:tc>
      </w:tr>
      <w:tr>
        <w:tc>
          <w:tcPr/>
          <w:p>
            <w:pPr>
              <w:pStyle w:val="Compact"/>
              <w:jc w:val="left"/>
            </w:pPr>
            <w:r>
              <w:t xml:space="preserve">brick</w:t>
            </w:r>
            <w:r>
              <w:t xml:space="preserve"> </w:t>
            </w:r>
            <m:oMath>
              <m:r>
                <m:t>8</m:t>
              </m:r>
              <m:r>
                <m:rPr>
                  <m:sty m:val="p"/>
                </m:rPr>
                <m:t>×</m:t>
              </m:r>
              <m:r>
                <m:t>8</m:t>
              </m:r>
            </m:oMath>
          </w:p>
        </w:tc>
        <w:tc>
          <w:tcPr/>
          <w:p>
            <w:pPr>
              <w:pStyle w:val="Compact"/>
              <w:jc w:val="right"/>
            </w:pPr>
            <w:r>
              <w:t xml:space="preserve">64</w:t>
            </w:r>
          </w:p>
        </w:tc>
        <w:tc>
          <w:tcPr/>
          <w:p>
            <w:pPr>
              <w:pStyle w:val="Compact"/>
              <w:jc w:val="right"/>
            </w:pPr>
            <w:r>
              <w:t xml:space="preserve">found</w:t>
            </w:r>
          </w:p>
        </w:tc>
        <w:tc>
          <w:tcPr/>
          <w:p>
            <w:pPr>
              <w:pStyle w:val="Compact"/>
              <w:jc w:val="right"/>
            </w:pPr>
            <m:oMath>
              <m:r>
                <m:t>1.08</m:t>
              </m:r>
            </m:oMath>
            <w:r>
              <w:t xml:space="preserve"> ms</w:t>
            </w:r>
          </w:p>
        </w:tc>
        <w:tc>
          <w:tcPr/>
          <w:p>
            <w:pPr>
              <w:pStyle w:val="Compact"/>
              <w:jc w:val="right"/>
            </w:pPr>
            <w:r>
              <w:t xml:space="preserve">none found</w:t>
            </w:r>
          </w:p>
        </w:tc>
        <w:tc>
          <w:tcPr/>
          <w:p>
            <w:pPr>
              <w:pStyle w:val="Compact"/>
              <w:jc w:val="right"/>
            </w:pPr>
            <m:oMath>
              <m:r>
                <m:t>996</m:t>
              </m:r>
            </m:oMath>
            <w:r>
              <w:t xml:space="preserve"> ms</w:t>
            </w:r>
          </w:p>
        </w:tc>
      </w:tr>
      <w:tr>
        <w:tc>
          <w:tcPr/>
          <w:p>
            <w:pPr>
              <w:pStyle w:val="Compact"/>
              <w:jc w:val="left"/>
            </w:pPr>
            <w:r>
              <w:t xml:space="preserve">heavy-hex</w:t>
            </w:r>
            <w:r>
              <w:t xml:space="preserve"> </w:t>
            </w:r>
            <m:oMath>
              <m:r>
                <m:t>d</m:t>
              </m:r>
              <m:r>
                <m:rPr>
                  <m:sty m:val="p"/>
                </m:rPr>
                <m:t>=</m:t>
              </m:r>
              <m:r>
                <m:t>3</m:t>
              </m:r>
            </m:oMath>
          </w:p>
        </w:tc>
        <w:tc>
          <w:tcPr/>
          <w:p>
            <w:pPr>
              <w:pStyle w:val="Compact"/>
              <w:jc w:val="right"/>
            </w:pPr>
            <w:r>
              <w:t xml:space="preserve">19</w:t>
            </w:r>
          </w:p>
        </w:tc>
        <w:tc>
          <w:tcPr/>
          <w:p>
            <w:pPr>
              <w:pStyle w:val="Compact"/>
              <w:jc w:val="right"/>
            </w:pPr>
            <w:r>
              <w:t xml:space="preserve">found</w:t>
            </w:r>
          </w:p>
        </w:tc>
        <w:tc>
          <w:tcPr/>
          <w:p>
            <w:pPr>
              <w:pStyle w:val="Compact"/>
              <w:jc w:val="right"/>
            </w:pPr>
            <m:oMath>
              <m:r>
                <m:t>0.25</m:t>
              </m:r>
            </m:oMath>
            <w:r>
              <w:t xml:space="preserve"> ms</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heavy-hex</w:t>
            </w:r>
            <w:r>
              <w:t xml:space="preserve"> </w:t>
            </w:r>
            <m:oMath>
              <m:r>
                <m:t>d</m:t>
              </m:r>
              <m:r>
                <m:rPr>
                  <m:sty m:val="p"/>
                </m:rPr>
                <m:t>=</m:t>
              </m:r>
              <m:r>
                <m:t>5</m:t>
              </m:r>
            </m:oMath>
          </w:p>
        </w:tc>
        <w:tc>
          <w:tcPr/>
          <w:p>
            <w:pPr>
              <w:pStyle w:val="Compact"/>
              <w:jc w:val="right"/>
            </w:pPr>
            <w:r>
              <w:t xml:space="preserve">57</w:t>
            </w:r>
          </w:p>
        </w:tc>
        <w:tc>
          <w:tcPr/>
          <w:p>
            <w:pPr>
              <w:pStyle w:val="Compact"/>
              <w:jc w:val="right"/>
            </w:pPr>
            <w:r>
              <w:t xml:space="preserve">found</w:t>
            </w:r>
          </w:p>
        </w:tc>
        <w:tc>
          <w:tcPr/>
          <w:p>
            <w:pPr>
              <w:pStyle w:val="Compact"/>
              <w:jc w:val="right"/>
            </w:pPr>
            <m:oMath>
              <m:r>
                <m:t>0.69</m:t>
              </m:r>
            </m:oMath>
            <w:r>
              <w:t xml:space="preserve"> ms</w:t>
            </w:r>
          </w:p>
        </w:tc>
        <w:tc>
          <w:tcPr/>
          <w:p>
            <w:pPr>
              <w:pStyle w:val="Compact"/>
              <w:jc w:val="right"/>
            </w:pPr>
            <w:r>
              <w:t xml:space="preserve">—</w:t>
            </w:r>
          </w:p>
        </w:tc>
        <w:tc>
          <w:tcPr/>
          <w:p>
            <w:pPr>
              <w:pStyle w:val="Compact"/>
              <w:jc w:val="right"/>
            </w:pPr>
            <w:r>
              <w:t xml:space="preserve">—</w:t>
            </w:r>
          </w:p>
        </w:tc>
      </w:tr>
    </w:tbl>
    <w:bookmarkEnd w:id="45"/>
    <w:p>
      <w:pPr>
        <w:pStyle w:val="BodyText"/>
      </w:pPr>
      <w:r>
        <w:t xml:space="preserve">On brick lattices the contrast is stark: the fixed order succeeds in</w:t>
      </w:r>
      <w:r>
        <w:t xml:space="preserve"> </w:t>
      </w:r>
      <w:r>
        <w:t xml:space="preserve">about a millisecond on instances where nine structure-informed</w:t>
      </w:r>
      <w:r>
        <w:t xml:space="preserve"> </w:t>
      </w:r>
      <w:r>
        <w:t xml:space="preserve">orderings, given a substantially larger budget, find nothing at all.</w:t>
      </w:r>
    </w:p>
    <w:bookmarkEnd w:id="46"/>
    <w:bookmarkStart w:id="47" w:name="interpretation"/>
    <w:p>
      <w:pPr>
        <w:pStyle w:val="Heading2"/>
      </w:pPr>
      <w:r>
        <w:t xml:space="preserve">Interpretation</w:t>
      </w:r>
    </w:p>
    <w:p>
      <w:pPr>
        <w:pStyle w:val="FirstParagraph"/>
      </w:pPr>
      <w:r>
        <w:t xml:space="preserve">We do not claim fixed ordering is superior in general; a</w:t>
      </w:r>
      <w:r>
        <w:t xml:space="preserve"> </w:t>
      </w:r>
      <w:r>
        <w:t xml:space="preserve">structure-informed heuristic that is better on typical instances and</w:t>
      </w:r>
      <w:r>
        <w:t xml:space="preserve"> </w:t>
      </w:r>
      <w:r>
        <w:t xml:space="preserve">worse on symmetric ones is an entirely reasonable engineering</w:t>
      </w:r>
      <w:r>
        <w:t xml:space="preserve"> </w:t>
      </w:r>
      <w:r>
        <w:t xml:space="preserve">trade-off, and VF2++ is widely adopted for good reason. What our</w:t>
      </w:r>
      <w:r>
        <w:t xml:space="preserve"> </w:t>
      </w:r>
      <w:r>
        <w:t xml:space="preserve">results establish is narrower and, we think, more useful: on saturated,</w:t>
      </w:r>
      <w:r>
        <w:t xml:space="preserve"> </w:t>
      </w:r>
      <w:r>
        <w:t xml:space="preserve">highly symmetric layout instances—a regime that quantum transpilation</w:t>
      </w:r>
      <w:r>
        <w:t xml:space="preserve"> </w:t>
      </w:r>
      <w:r>
        <w:t xml:space="preserve">specifically cares about, since maximizing device utilization is the</w:t>
      </w:r>
      <w:r>
        <w:t xml:space="preserve"> </w:t>
      </w:r>
      <w:r>
        <w:t xml:space="preserve">point—the sophisticated ordering is not merely slower but</w:t>
      </w:r>
      <w:r>
        <w:t xml:space="preserve"> </w:t>
      </w:r>
      <w:r>
        <w:t xml:space="preserve">qualitatively worse, and the cheapest possible alternative is not</w:t>
      </w:r>
      <w:r>
        <w:t xml:space="preserve"> </w:t>
      </w:r>
      <w:r>
        <w:t xml:space="preserve">merely competitive but dominant by orders of magnitude.</w:t>
      </w:r>
    </w:p>
    <w:p>
      <w:pPr>
        <w:pStyle w:val="BodyText"/>
      </w:pPr>
      <w:r>
        <w:t xml:space="preserve">A practical implication follows directly. A transpiler could attempt a</w:t>
      </w:r>
      <w:r>
        <w:t xml:space="preserve"> </w:t>
      </w:r>
      <w:r>
        <w:t xml:space="preserve">budgeted fixed-order pass before its primary search at negligible cost</w:t>
      </w:r>
      <w:r>
        <w:t xml:space="preserve"> </w:t>
      </w:r>
      <w:r>
        <w:t xml:space="preserve">(</w:t>
      </w:r>
      <m:oMath>
        <m:r>
          <m:rPr>
            <m:sty m:val="p"/>
          </m:rPr>
          <m:t>≤</m:t>
        </m:r>
        <m:r>
          <m:t>0.11</m:t>
        </m:r>
      </m:oMath>
      <w:r>
        <w:t xml:space="preserve"> ms in all our measurements) and fall through on failure,</w:t>
      </w:r>
      <w:r>
        <w:t xml:space="preserve"> </w:t>
      </w:r>
      <w:r>
        <w:t xml:space="preserve">gaining the entire failure region at no meaningful expense.</w:t>
      </w:r>
    </w:p>
    <w:bookmarkEnd w:id="47"/>
    <w:bookmarkEnd w:id="48"/>
    <w:bookmarkStart w:id="54" w:name="sec:unexplained"/>
    <w:p>
      <w:pPr>
        <w:pStyle w:val="Heading1"/>
      </w:pPr>
      <w:r>
        <w:t xml:space="preserve">What we could not explain</w:t>
      </w:r>
    </w:p>
    <w:p>
      <w:pPr>
        <w:pStyle w:val="FirstParagraph"/>
      </w:pPr>
      <w:r>
        <w:t xml:space="preserve">This section reports negative results. We consider them a contribution</w:t>
      </w:r>
      <w:r>
        <w:t xml:space="preserve"> </w:t>
      </w:r>
      <w:r>
        <w:t xml:space="preserve">rather than a gap: they bound how much of this phenomenon is currently</w:t>
      </w:r>
      <w:r>
        <w:t xml:space="preserve"> </w:t>
      </w:r>
      <w:r>
        <w:t xml:space="preserve">understood, and they close off several natural explanations that a</w:t>
      </w:r>
      <w:r>
        <w:t xml:space="preserve"> </w:t>
      </w:r>
      <w:r>
        <w:t xml:space="preserve">reader would otherwise reasonably propose.</w:t>
      </w:r>
    </w:p>
    <w:bookmarkStart w:id="49" w:name="isomorphic-instances-diverge"/>
    <w:p>
      <w:pPr>
        <w:pStyle w:val="Heading2"/>
      </w:pPr>
      <w:r>
        <w:t xml:space="preserve">Isomorphic instances diverge</w:t>
      </w:r>
    </w:p>
    <w:p>
      <w:pPr>
        <w:pStyle w:val="FirstParagraph"/>
      </w:pPr>
      <w:r>
        <w:t xml:space="preserve">Of the 13 graph-isomorphic pairs</w:t>
      </w:r>
      <w:r>
        <w:t xml:space="preserve"> </w:t>
      </w:r>
      <m:oMath>
        <m:d>
          <m:dPr>
            <m:begChr m:val="("/>
            <m:endChr m:val=")"/>
            <m:sepChr m:val=""/>
            <m:grow/>
          </m:dPr>
          <m:e>
            <m:r>
              <m:t>D</m:t>
            </m:r>
            <m:r>
              <m:rPr>
                <m:sty m:val="p"/>
              </m:rPr>
              <m:t>,</m:t>
            </m:r>
            <m:r>
              <m:t>30</m:t>
            </m:r>
            <m:r>
              <m:rPr>
                <m:sty m:val="p"/>
              </m:rPr>
              <m:t>−</m:t>
            </m:r>
            <m:r>
              <m:t>D</m:t>
            </m:r>
          </m:e>
        </m:d>
      </m:oMath>
      <w:r>
        <w:t xml:space="preserve"> </w:t>
      </w:r>
      <w:r>
        <w:t xml:space="preserve">in our family, 5 diverge:</w:t>
      </w:r>
      <w:r>
        <w:t xml:space="preserve"> </w:t>
      </w:r>
      <w:r>
        <w:t xml:space="preserve">one member succeeds, the other fails, reproducibly. The remaining pairs</w:t>
      </w:r>
      <w:r>
        <w:t xml:space="preserve"> </w:t>
      </w:r>
      <w:r>
        <w:t xml:space="preserve">agree (7 fail on both sides; one is a degenerate construction).</w:t>
      </w:r>
    </w:p>
    <w:p>
      <w:pPr>
        <w:pStyle w:val="BodyText"/>
      </w:pPr>
      <w:r>
        <w:t xml:space="preserve">We confirmed isomorphism directly. The pairs differ only in which</w:t>
      </w:r>
      <w:r>
        <w:t xml:space="preserve"> </w:t>
      </w:r>
      <w:r>
        <w:t xml:space="preserve">physical qubit indices host which path. This means</w:t>
      </w:r>
      <w:r>
        <w:t xml:space="preserve"> </w:t>
      </w:r>
      <w:r>
        <w:rPr>
          <w:bCs/>
          <w:b/>
        </w:rPr>
        <w:t xml:space="preserve">no account</w:t>
      </w:r>
      <w:r>
        <w:rPr>
          <w:bCs/>
          <w:b/>
        </w:rPr>
        <w:t xml:space="preserve"> </w:t>
      </w:r>
      <w:r>
        <w:rPr>
          <w:bCs/>
          <w:b/>
        </w:rPr>
        <w:t xml:space="preserve">based purely on the abstract structure of the interaction graph can be</w:t>
      </w:r>
      <w:r>
        <w:rPr>
          <w:bCs/>
          <w:b/>
        </w:rPr>
        <w:t xml:space="preserve"> </w:t>
      </w:r>
      <w:r>
        <w:rPr>
          <w:bCs/>
          <w:b/>
        </w:rPr>
        <w:t xml:space="preserve">complete</w:t>
      </w:r>
      <w:r>
        <w:t xml:space="preserve">—physical placement, not graph structure alone, determines</w:t>
      </w:r>
      <w:r>
        <w:t xml:space="preserve"> </w:t>
      </w:r>
      <w:r>
        <w:t xml:space="preserve">the outcome.</w:t>
      </w:r>
    </w:p>
    <w:p>
      <w:pPr>
        <w:pStyle w:val="BodyText"/>
      </w:pPr>
      <w:r>
        <w:t xml:space="preserve">One regularity survived every test we applied to it: in all 5 diverging</w:t>
      </w:r>
      <w:r>
        <w:t xml:space="preserve"> </w:t>
      </w:r>
      <w:r>
        <w:t xml:space="preserve">pairs, the member with the</w:t>
      </w:r>
      <w:r>
        <w:t xml:space="preserve"> </w:t>
      </w:r>
      <w:r>
        <w:rPr>
          <w:iCs/>
          <w:i/>
        </w:rPr>
        <w:t xml:space="preserve">smaller</w:t>
      </w:r>
      <w:r>
        <w:t xml:space="preserve"> </w:t>
      </w:r>
      <w:r>
        <w:t xml:space="preserve">dominant path succeeds. We</w:t>
      </w:r>
      <w:r>
        <w:t xml:space="preserve"> </w:t>
      </w:r>
      <w:r>
        <w:t xml:space="preserve">report this without a proposed mechanism, and note that our record</w:t>
      </w:r>
      <w:r>
        <w:t xml:space="preserve"> </w:t>
      </w:r>
      <w:r>
        <w:t xml:space="preserve">contains several patterns of comparable apparent strength that</w:t>
      </w:r>
      <w:r>
        <w:t xml:space="preserve"> </w:t>
      </w:r>
      <w:r>
        <w:t xml:space="preserve">subsequent tests falsified.</w:t>
      </w:r>
    </w:p>
    <w:bookmarkEnd w:id="49"/>
    <w:bookmarkStart w:id="50" w:name="a-ratio-threshold-falsified"/>
    <w:p>
      <w:pPr>
        <w:pStyle w:val="Heading2"/>
      </w:pPr>
      <w:r>
        <w:t xml:space="preserve">A ratio threshold, falsified</w:t>
      </w:r>
    </w:p>
    <w:p>
      <w:pPr>
        <w:pStyle w:val="FirstParagraph"/>
      </w:pPr>
      <w:r>
        <w:t xml:space="preserve">Having observed divergence at size ratios</w:t>
      </w:r>
      <w:r>
        <w:t xml:space="preserve"> </w:t>
      </w:r>
      <m:oMath>
        <m:r>
          <m:t>1.5</m:t>
        </m:r>
      </m:oMath>
      <w:r>
        <w:t xml:space="preserve"> </w:t>
      </w:r>
      <w:r>
        <w:t xml:space="preserve">and</w:t>
      </w:r>
      <w:r>
        <w:t xml:space="preserve"> </w:t>
      </w:r>
      <m:oMath>
        <m:r>
          <m:t>2.0</m:t>
        </m:r>
      </m:oMath>
      <w:r>
        <w:t xml:space="preserve"> </w:t>
      </w:r>
      <w:r>
        <w:t xml:space="preserve">and agreement</w:t>
      </w:r>
      <w:r>
        <w:t xml:space="preserve"> </w:t>
      </w:r>
      <w:r>
        <w:t xml:space="preserve">at</w:t>
      </w:r>
      <w:r>
        <w:t xml:space="preserve"> </w:t>
      </w:r>
      <m:oMath>
        <m:r>
          <m:t>2.75</m:t>
        </m:r>
      </m:oMath>
      <w:r>
        <w:t xml:space="preserve"> </w:t>
      </w:r>
      <w:r>
        <w:t xml:space="preserve">and</w:t>
      </w:r>
      <w:r>
        <w:t xml:space="preserve"> </w:t>
      </w:r>
      <m:oMath>
        <m:r>
          <m:t>5.0</m:t>
        </m:r>
      </m:oMath>
      <w:r>
        <w:t xml:space="preserve">, we pre-registered a threshold hypothesis and</w:t>
      </w:r>
      <w:r>
        <w:t xml:space="preserve"> </w:t>
      </w:r>
      <w:r>
        <w:t xml:space="preserve">tested all 13 pairs. The result was non-monotonic: ratios</w:t>
      </w:r>
      <w:r>
        <w:t xml:space="preserve"> </w:t>
      </w:r>
      <m:oMath>
        <m:r>
          <m:t>6.5</m:t>
        </m:r>
      </m:oMath>
      <w:r>
        <w:t xml:space="preserve"> </w:t>
      </w:r>
      <w:r>
        <w:t xml:space="preserve">and</w:t>
      </w:r>
      <w:r>
        <w:t xml:space="preserve"> </w:t>
      </w:r>
      <m:oMath>
        <m:r>
          <m:t>3.29</m:t>
        </m:r>
      </m:oMath>
      <w:r>
        <w:t xml:space="preserve"> </w:t>
      </w:r>
      <w:r>
        <w:t xml:space="preserve">diverge while</w:t>
      </w:r>
      <w:r>
        <w:t xml:space="preserve"> </w:t>
      </w:r>
      <m:oMath>
        <m:r>
          <m:t>4.0</m:t>
        </m:r>
      </m:oMath>
      <w:r>
        <w:t xml:space="preserve"> </w:t>
      </w:r>
      <w:r>
        <w:t xml:space="preserve">and</w:t>
      </w:r>
      <w:r>
        <w:t xml:space="preserve"> </w:t>
      </w:r>
      <m:oMath>
        <m:r>
          <m:t>1.73</m:t>
        </m:r>
      </m:oMath>
      <w:r>
        <w:t xml:space="preserve"> </w:t>
      </w:r>
      <w:r>
        <w:t xml:space="preserve">agree. The hypothesis is</w:t>
      </w:r>
      <w:r>
        <w:t xml:space="preserve"> </w:t>
      </w:r>
      <w:r>
        <w:t xml:space="preserve">falsified.</w:t>
      </w:r>
    </w:p>
    <w:bookmarkEnd w:id="50"/>
    <w:bookmarkStart w:id="52" w:name="no-predictive-feature"/>
    <w:p>
      <w:pPr>
        <w:pStyle w:val="Heading2"/>
      </w:pPr>
      <w:r>
        <w:t xml:space="preserve">No predictive feature</w:t>
      </w:r>
    </w:p>
    <w:p>
      <w:pPr>
        <w:pStyle w:val="FirstParagraph"/>
      </w:pPr>
      <w:r>
        <w:t xml:space="preserve">Rather than continue testing candidate variables one at a time—a</w:t>
      </w:r>
      <w:r>
        <w:t xml:space="preserve"> </w:t>
      </w:r>
      <w:r>
        <w:t xml:space="preserve">process that can fail indefinitely without concluding anything—we</w:t>
      </w:r>
      <w:r>
        <w:t xml:space="preserve"> </w:t>
      </w:r>
      <w:r>
        <w:t xml:space="preserve">reframed the question as a measurable one: how much do the features we</w:t>
      </w:r>
      <w:r>
        <w:t xml:space="preserve"> </w:t>
      </w:r>
      <w:r>
        <w:t xml:space="preserve">can compute actually explain?</w:t>
      </w:r>
    </w:p>
    <w:p>
      <w:pPr>
        <w:pStyle w:val="BodyText"/>
      </w:pPr>
      <w:r>
        <w:t xml:space="preserve">We computed pairwise distances across all</w:t>
      </w:r>
      <w:r>
        <w:t xml:space="preserve"> </w:t>
      </w:r>
      <m:oMath>
        <m:d>
          <m:dPr>
            <m:begChr m:val="("/>
            <m:endChr m:val=")"/>
            <m:sepChr m:val=""/>
            <m:grow/>
          </m:dPr>
          <m:e>
            <m:f>
              <m:fPr>
                <m:type m:val="noBar"/>
              </m:fPr>
              <m:num>
                <m:r>
                  <m:t>26</m:t>
                </m:r>
              </m:num>
              <m:den>
                <m:r>
                  <m:t>2</m:t>
                </m:r>
              </m:den>
            </m:f>
          </m:e>
        </m:d>
        <m:r>
          <m:rPr>
            <m:sty m:val="p"/>
          </m:rPr>
          <m:t>=</m:t>
        </m:r>
        <m:r>
          <m:t>325</m:t>
        </m:r>
      </m:oMath>
      <w:r>
        <w:t xml:space="preserve"> </w:t>
      </w:r>
      <w:r>
        <w:t xml:space="preserve">instance pairs under three metrics and correlated each against outcome</w:t>
      </w:r>
      <w:r>
        <w:t xml:space="preserve"> </w:t>
      </w:r>
      <w:r>
        <w:t xml:space="preserve">agreement, with significance assessed by permutation test</w:t>
      </w:r>
      <w:r>
        <w:t xml:space="preserve"> </w:t>
      </w:r>
      <w:r>
        <w:t xml:space="preserve">(5,000 shuffles).</w:t>
      </w:r>
    </w:p>
    <w:bookmarkStart w:id="51" w:name="tab:mantel"/>
    <w:p>
      <w:pPr>
        <w:pStyle w:val="TableCaption"/>
      </w:pPr>
      <w:r>
        <w:t xml:space="preserve">Predictive power of computed graph features. Correction for</w:t>
      </w:r>
      <w:r>
        <w:t xml:space="preserve"> </w:t>
      </w:r>
      <w:r>
        <w:t xml:space="preserve">three tests requires</w:t>
      </w:r>
      <w:r>
        <w:t xml:space="preserve"> </w:t>
      </w:r>
      <m:oMath>
        <m:r>
          <m:t>p</m:t>
        </m:r>
        <m:r>
          <m:rPr>
            <m:sty m:val="p"/>
          </m:rPr>
          <m:t>&lt;</m:t>
        </m:r>
        <m:r>
          <m:t>0.0167</m:t>
        </m:r>
      </m:oMath>
      <w:r>
        <w:t xml:space="preserve">.</w:t>
      </w:r>
    </w:p>
    <w:tbl>
      <w:tblPr>
        <w:tblStyle w:val="Table"/>
        <w:tblW w:type="auto" w:w="0"/>
        <w:tblLook w:firstRow="1" w:lastRow="0" w:firstColumn="0" w:lastColumn="0" w:noHBand="0" w:noVBand="0" w:val="0020"/>
        <w:jc w:val="start"/>
        <w:tblCaption w:val="Predictive power of computed graph features. Correction for three tests requires p &lt; 0.0167."/>
      </w:tblPr>
      <w:tblGrid>
        <w:gridCol w:w="1584"/>
        <w:gridCol w:w="1584"/>
        <w:gridCol w:w="1584"/>
        <w:gridCol w:w="1584"/>
        <w:gridCol w:w="1584"/>
      </w:tblGrid>
      <w:tr>
        <w:trPr>
          <w:tblHeader w:val="true"/>
        </w:trPr>
        <w:tc>
          <w:tcPr/>
          <w:p>
            <w:pPr>
              <w:pStyle w:val="Compact"/>
              <w:jc w:val="left"/>
            </w:pPr>
            <w:r>
              <w:t xml:space="preserve">Distance metric</w:t>
            </w:r>
          </w:p>
        </w:tc>
        <w:tc>
          <w:tcPr/>
          <w:p>
            <w:pPr>
              <w:pStyle w:val="Compact"/>
              <w:jc w:val="right"/>
            </w:pPr>
            <m:oMath>
              <m:r>
                <m:t>r</m:t>
              </m:r>
            </m:oMath>
          </w:p>
        </w:tc>
        <w:tc>
          <w:tcPr/>
          <w:p>
            <w:pPr>
              <w:pStyle w:val="Compact"/>
              <w:jc w:val="right"/>
            </w:pPr>
            <m:oMath>
              <m:r>
                <m:t>p</m:t>
              </m:r>
            </m:oMath>
          </w:p>
        </w:tc>
        <w:tc>
          <w:tcPr/>
          <w:p>
            <w:pPr>
              <w:pStyle w:val="Compact"/>
              <w:jc w:val="right"/>
            </w:pPr>
            <m:oMath>
              <m:sSup>
                <m:e>
                  <m:r>
                    <m:t>r</m:t>
                  </m:r>
                </m:e>
                <m:sup>
                  <m:r>
                    <m:t>2</m:t>
                  </m:r>
                </m:sup>
              </m:sSup>
            </m:oMath>
          </w:p>
        </w:tc>
        <w:tc>
          <w:tcPr/>
          <w:p>
            <w:pPr>
              <w:pStyle w:val="Compact"/>
              <w:jc w:val="left"/>
            </w:pPr>
            <w:r>
              <w:t xml:space="preserve">Survives Bonferroni</w:t>
            </w:r>
          </w:p>
        </w:tc>
      </w:tr>
      <w:tr>
        <w:tc>
          <w:tcPr/>
          <w:p>
            <w:pPr>
              <w:pStyle w:val="Compact"/>
              <w:jc w:val="left"/>
            </w:pPr>
            <w:r>
              <w:t xml:space="preserve">Dominant size</w:t>
            </w:r>
          </w:p>
        </w:tc>
        <w:tc>
          <w:tcPr/>
          <w:p>
            <w:pPr>
              <w:pStyle w:val="Compact"/>
              <w:jc w:val="right"/>
            </w:pPr>
            <m:oMath>
              <m:r>
                <m:rPr>
                  <m:sty m:val="p"/>
                </m:rPr>
                <m:t>−</m:t>
              </m:r>
              <m:r>
                <m:t>0.151</m:t>
              </m:r>
            </m:oMath>
          </w:p>
        </w:tc>
        <w:tc>
          <w:tcPr/>
          <w:p>
            <w:pPr>
              <w:pStyle w:val="Compact"/>
              <w:jc w:val="right"/>
            </w:pPr>
            <m:oMath>
              <m:r>
                <m:t>0.032</m:t>
              </m:r>
            </m:oMath>
          </w:p>
        </w:tc>
        <w:tc>
          <w:tcPr/>
          <w:p>
            <w:pPr>
              <w:pStyle w:val="Compact"/>
              <w:jc w:val="right"/>
            </w:pPr>
            <m:oMath>
              <m:r>
                <m:t>2.3</m:t>
              </m:r>
              <m:r>
                <m:rPr>
                  <m:sty m:val="p"/>
                </m:rPr>
                <m:t>%</m:t>
              </m:r>
            </m:oMath>
          </w:p>
        </w:tc>
        <w:tc>
          <w:tcPr/>
          <w:p>
            <w:pPr>
              <w:pStyle w:val="Compact"/>
              <w:jc w:val="left"/>
            </w:pPr>
            <w:r>
              <w:t xml:space="preserve">no</w:t>
            </w:r>
          </w:p>
        </w:tc>
      </w:tr>
      <w:tr>
        <w:tc>
          <w:tcPr/>
          <w:p>
            <w:pPr>
              <w:pStyle w:val="Compact"/>
              <w:jc w:val="left"/>
            </w:pPr>
            <w:r>
              <w:t xml:space="preserve">Size ratio</w:t>
            </w:r>
          </w:p>
        </w:tc>
        <w:tc>
          <w:tcPr/>
          <w:p>
            <w:pPr>
              <w:pStyle w:val="Compact"/>
              <w:jc w:val="right"/>
            </w:pPr>
            <m:oMath>
              <m:r>
                <m:rPr>
                  <m:sty m:val="p"/>
                </m:rPr>
                <m:t>−</m:t>
              </m:r>
              <m:r>
                <m:t>0.212</m:t>
              </m:r>
            </m:oMath>
          </w:p>
        </w:tc>
        <w:tc>
          <w:tcPr/>
          <w:p>
            <w:pPr>
              <w:pStyle w:val="Compact"/>
              <w:jc w:val="right"/>
            </w:pPr>
            <m:oMath>
              <m:r>
                <m:t>0.049</m:t>
              </m:r>
            </m:oMath>
          </w:p>
        </w:tc>
        <w:tc>
          <w:tcPr/>
          <w:p>
            <w:pPr>
              <w:pStyle w:val="Compact"/>
              <w:jc w:val="right"/>
            </w:pPr>
            <m:oMath>
              <m:r>
                <m:t>4.5</m:t>
              </m:r>
              <m:r>
                <m:rPr>
                  <m:sty m:val="p"/>
                </m:rPr>
                <m:t>%</m:t>
              </m:r>
            </m:oMath>
          </w:p>
        </w:tc>
        <w:tc>
          <w:tcPr/>
          <w:p>
            <w:pPr>
              <w:pStyle w:val="Compact"/>
              <w:jc w:val="left"/>
            </w:pPr>
            <w:r>
              <w:t xml:space="preserve">no</w:t>
            </w:r>
          </w:p>
        </w:tc>
      </w:tr>
      <w:tr>
        <w:tc>
          <w:tcPr/>
          <w:p>
            <w:pPr>
              <w:pStyle w:val="Compact"/>
              <w:jc w:val="left"/>
            </w:pPr>
            <w:r>
              <w:t xml:space="preserve">Max component size</w:t>
            </w:r>
          </w:p>
        </w:tc>
        <w:tc>
          <w:tcPr/>
          <w:p>
            <w:pPr>
              <w:pStyle w:val="Compact"/>
              <w:jc w:val="right"/>
            </w:pPr>
            <m:oMath>
              <m:r>
                <m:rPr>
                  <m:sty m:val="p"/>
                </m:rPr>
                <m:t>−</m:t>
              </m:r>
              <m:r>
                <m:t>0.017</m:t>
              </m:r>
            </m:oMath>
          </w:p>
        </w:tc>
        <w:tc>
          <w:tcPr/>
          <w:p>
            <w:pPr>
              <w:pStyle w:val="Compact"/>
              <w:jc w:val="right"/>
            </w:pPr>
            <m:oMath>
              <m:r>
                <m:t>0.354</m:t>
              </m:r>
            </m:oMath>
          </w:p>
        </w:tc>
        <w:tc>
          <w:tcPr/>
          <w:p>
            <w:pPr>
              <w:pStyle w:val="Compact"/>
              <w:jc w:val="right"/>
            </w:pPr>
            <m:oMath>
              <m:r>
                <m:t>0.0</m:t>
              </m:r>
              <m:r>
                <m:rPr>
                  <m:sty m:val="p"/>
                </m:rPr>
                <m:t>%</m:t>
              </m:r>
            </m:oMath>
          </w:p>
        </w:tc>
        <w:tc>
          <w:tcPr/>
          <w:p>
            <w:pPr>
              <w:pStyle w:val="Compact"/>
              <w:jc w:val="left"/>
            </w:pPr>
            <w:r>
              <w:t xml:space="preserve">no</w:t>
            </w:r>
          </w:p>
        </w:tc>
      </w:tr>
    </w:tbl>
    <w:bookmarkEnd w:id="51"/>
    <w:p>
      <w:pPr>
        <w:pStyle w:val="BodyText"/>
      </w:pPr>
      <w:r>
        <w:t xml:space="preserve">No metric survives correction, and the largest effect explains under</w:t>
      </w:r>
      <w:r>
        <w:t xml:space="preserve"> </w:t>
      </w:r>
      <m:oMath>
        <m:r>
          <m:t>5</m:t>
        </m:r>
        <m:r>
          <m:rPr>
            <m:sty m:val="p"/>
          </m:rPr>
          <m:t>%</m:t>
        </m:r>
      </m:oMath>
      <w:r>
        <w:t xml:space="preserve"> </w:t>
      </w:r>
      <w:r>
        <w:t xml:space="preserve">of variance. We state the conclusion precisely:</w:t>
      </w:r>
      <w:r>
        <w:t xml:space="preserve"> </w:t>
      </w:r>
      <w:r>
        <w:rPr>
          <w:iCs/>
          <w:i/>
        </w:rPr>
        <w:t xml:space="preserve">the</w:t>
      </w:r>
      <w:r>
        <w:rPr>
          <w:iCs/>
          <w:i/>
        </w:rPr>
        <w:t xml:space="preserve"> </w:t>
      </w:r>
      <w:r>
        <w:rPr>
          <w:iCs/>
          <w:i/>
        </w:rPr>
        <w:t xml:space="preserve">graph-level features we computed have little predictive power over this</w:t>
      </w:r>
      <w:r>
        <w:rPr>
          <w:iCs/>
          <w:i/>
        </w:rPr>
        <w:t xml:space="preserve"> </w:t>
      </w:r>
      <w:r>
        <w:rPr>
          <w:iCs/>
          <w:i/>
        </w:rPr>
        <w:t xml:space="preserve">outcome.</w:t>
      </w:r>
      <w:r>
        <w:t xml:space="preserve"> </w:t>
      </w:r>
      <w:r>
        <w:t xml:space="preserve">This is not a claim that no predictive feature exists. Our</w:t>
      </w:r>
      <w:r>
        <w:t xml:space="preserve"> </w:t>
      </w:r>
      <w:r>
        <w:t xml:space="preserve">instance family has essentially one independent numeric parameter, so</w:t>
      </w:r>
      <w:r>
        <w:t xml:space="preserve"> </w:t>
      </w:r>
      <w:r>
        <w:t xml:space="preserve">no correlational analysis of it can detect structure depending on</w:t>
      </w:r>
      <w:r>
        <w:t xml:space="preserve"> </w:t>
      </w:r>
      <w:r>
        <w:t xml:space="preserve">information that parameter does not carry—including, notably, the</w:t>
      </w:r>
      <w:r>
        <w:t xml:space="preserve"> </w:t>
      </w:r>
      <w:r>
        <w:t xml:space="preserve">physical placement that Section 6.1 shows does matter.</w:t>
      </w:r>
    </w:p>
    <w:bookmarkEnd w:id="52"/>
    <w:bookmarkStart w:id="53" w:name="summary-of-the-boundary"/>
    <w:p>
      <w:pPr>
        <w:pStyle w:val="Heading2"/>
      </w:pPr>
      <w:r>
        <w:t xml:space="preserve">Summary of the boundary</w:t>
      </w:r>
    </w:p>
    <w:p>
      <w:pPr>
        <w:pStyle w:val="FirstParagraph"/>
      </w:pPr>
      <w:r>
        <w:t xml:space="preserve">We can state when the failure region occurs (saturation, disconnected</w:t>
      </w:r>
      <w:r>
        <w:t xml:space="preserve"> </w:t>
      </w:r>
      <w:r>
        <w:t xml:space="preserve">interaction graph, sufficient symmetric structure), what ordering</w:t>
      </w:r>
      <w:r>
        <w:t xml:space="preserve"> </w:t>
      </w:r>
      <w:r>
        <w:t xml:space="preserve">Qiskit uses and how it treats these instances, and that a trivial</w:t>
      </w:r>
      <w:r>
        <w:t xml:space="preserve"> </w:t>
      </w:r>
      <w:r>
        <w:t xml:space="preserve">alternative resolves every instance we tested. We cannot predict which</w:t>
      </w:r>
      <w:r>
        <w:t xml:space="preserve"> </w:t>
      </w:r>
      <w:r>
        <w:t xml:space="preserve">specific instances fail, explain why isomorphic instances diverge, or</w:t>
      </w:r>
      <w:r>
        <w:t xml:space="preserve"> </w:t>
      </w:r>
      <w:r>
        <w:t xml:space="preserve">account for the</w:t>
      </w:r>
      <w:r>
        <w:t xml:space="preserve"> </w:t>
      </w:r>
      <w:r>
        <w:t xml:space="preserve">“</w:t>
      </w:r>
      <w:r>
        <w:t xml:space="preserve">smaller succeeds</w:t>
      </w:r>
      <w:r>
        <w:t xml:space="preserve">”</w:t>
      </w:r>
      <w:r>
        <w:t xml:space="preserve"> </w:t>
      </w:r>
      <w:r>
        <w:t xml:space="preserve">regularity.</w:t>
      </w:r>
    </w:p>
    <w:bookmarkEnd w:id="53"/>
    <w:bookmarkEnd w:id="54"/>
    <w:bookmarkStart w:id="59" w:name="sec:update"/>
    <w:p>
      <w:pPr>
        <w:pStyle w:val="Heading1"/>
      </w:pPr>
      <w:r>
        <w:t xml:space="preserve">Update: a current IBM device model (version 2)</w:t>
      </w:r>
    </w:p>
    <w:p>
      <w:pPr>
        <w:pStyle w:val="FirstParagraph"/>
      </w:pPr>
      <w:r>
        <w:t xml:space="preserve">The measurements of version 1 used square grids up to</w:t>
      </w:r>
      <w:r>
        <w:t xml:space="preserve"> </w:t>
      </w:r>
      <m:oMath>
        <m:r>
          <m:t>8</m:t>
        </m:r>
        <m:r>
          <m:rPr>
            <m:sty m:val="p"/>
          </m:rPr>
          <m:t>×</m:t>
        </m:r>
        <m:r>
          <m:t>8</m:t>
        </m:r>
      </m:oMath>
      <w:r>
        <w:t xml:space="preserve"> </w:t>
      </w:r>
      <w:r>
        <w:t xml:space="preserve">and the</w:t>
      </w:r>
      <w:r>
        <w:t xml:space="preserve"> </w:t>
      </w:r>
      <w:r>
        <w:rPr>
          <w:rStyle w:val="VerbatimChar"/>
        </w:rPr>
        <w:t xml:space="preserve">dominant_size_sweep</w:t>
      </w:r>
      <w:r>
        <w:t xml:space="preserve"> </w:t>
      </w:r>
      <w:r>
        <w:t xml:space="preserve">family. After version 1 we repeated the</w:t>
      </w:r>
      <w:r>
        <w:t xml:space="preserve"> </w:t>
      </w:r>
      <w:r>
        <w:t xml:space="preserve">central observation on</w:t>
      </w:r>
      <w:r>
        <w:t xml:space="preserve"> </w:t>
      </w:r>
      <w:r>
        <w:rPr>
          <w:rStyle w:val="VerbatimChar"/>
        </w:rPr>
        <w:t xml:space="preserve">FakeNighthawk</w:t>
      </w:r>
      <w:r>
        <w:t xml:space="preserve">, Qiskit’s model of IBM’s</w:t>
      </w:r>
      <w:r>
        <w:t xml:space="preserve"> </w:t>
      </w:r>
      <w:r>
        <w:t xml:space="preserve">120-qubit square-lattice generation, with Qiskit 2.5.2. Predictions were</w:t>
      </w:r>
      <w:r>
        <w:t xml:space="preserve"> </w:t>
      </w:r>
      <w:r>
        <w:t xml:space="preserve">pre-registered as before (Addenda 178–193 of the project record).</w:t>
      </w:r>
    </w:p>
    <w:bookmarkStart w:id="55" w:name="the-region-at-120-qubits"/>
    <w:p>
      <w:pPr>
        <w:pStyle w:val="Heading2"/>
      </w:pPr>
      <w:r>
        <w:t xml:space="preserve">The region at 120 qubits</w:t>
      </w:r>
    </w:p>
    <w:p>
      <w:pPr>
        <w:pStyle w:val="FirstParagraph"/>
      </w:pPr>
      <w:r>
        <w:t xml:space="preserve">The Nighthawk coupling graph (120 qubits, bipartite 60/60) has a perfect</w:t>
      </w:r>
      <w:r>
        <w:t xml:space="preserve"> </w:t>
      </w:r>
      <w:r>
        <w:t xml:space="preserve">matching, so a circuit of 60 disjoint interacting pairs—dense pair</w:t>
      </w:r>
      <w:r>
        <w:t xml:space="preserve"> </w:t>
      </w:r>
      <w:r>
        <w:t xml:space="preserve">blocks, 20 random two-qubit gates per pair—saturates it exactly. On</w:t>
      </w:r>
      <w:r>
        <w:t xml:space="preserve"> </w:t>
      </w:r>
      <w:r>
        <w:t xml:space="preserve">such circuits</w:t>
      </w:r>
      <w:r>
        <w:t xml:space="preserve"> </w:t>
      </w:r>
      <w:r>
        <w:rPr>
          <w:rStyle w:val="VerbatimChar"/>
        </w:rPr>
        <w:t xml:space="preserve">transpile(optimization_level=3)</w:t>
      </w:r>
      <w:r>
        <w:t xml:space="preserve"> </w:t>
      </w:r>
      <w:r>
        <w:t xml:space="preserve">took</w:t>
      </w:r>
      <w:r>
        <w:t xml:space="preserve"> </w:t>
      </w:r>
      <w:r>
        <w:t xml:space="preserve">12.7–13.0 s (five seeds, each compile in a fresh process; later runs</w:t>
      </w:r>
      <w:r>
        <w:t xml:space="preserve"> </w:t>
      </w:r>
      <w:r>
        <w:t xml:space="preserve">in one process agree), against 0.15–0.16 s with eight spare qubits.</w:t>
      </w:r>
      <w:r>
        <w:t xml:space="preserve"> </w:t>
      </w:r>
      <w:r>
        <w:t xml:space="preserve">Both the size of the jump (</w:t>
      </w:r>
      <m:oMath>
        <m:r>
          <m:rPr>
            <m:sty m:val="p"/>
          </m:rPr>
          <m:t>≈</m:t>
        </m:r>
        <m:r>
          <m:t>83</m:t>
        </m:r>
        <m:r>
          <m:rPr>
            <m:sty m:val="p"/>
          </m:rPr>
          <m:t>×</m:t>
        </m:r>
      </m:oMath>
      <w:r>
        <w:t xml:space="preserve">) and its location at exact</w:t>
      </w:r>
      <w:r>
        <w:t xml:space="preserve"> </w:t>
      </w:r>
      <w:r>
        <w:t xml:space="preserve">saturation match the failure region of Section </w:t>
      </w:r>
      <w:hyperlink w:anchor="sec:cliff">
        <w:r>
          <w:rPr>
            <w:rStyle w:val="Hyperlink"/>
          </w:rPr>
          <w:t xml:space="preserve">4</w:t>
        </w:r>
      </w:hyperlink>
      <w:r>
        <w:t xml:space="preserve">.</w:t>
      </w:r>
    </w:p>
    <w:bookmarkEnd w:id="55"/>
    <w:bookmarkStart w:id="57" w:name="the-cost-has-two-halves"/>
    <w:p>
      <w:pPr>
        <w:pStyle w:val="Heading2"/>
      </w:pPr>
      <w:r>
        <w:t xml:space="preserve">The cost has two halves</w:t>
      </w:r>
    </w:p>
    <w:p>
      <w:pPr>
        <w:pStyle w:val="FirstParagraph"/>
      </w:pPr>
      <w:r>
        <w:t xml:space="preserve">A per-pass breakdown (via</w:t>
      </w:r>
      <w:r>
        <w:t xml:space="preserve"> </w:t>
      </w:r>
      <w:r>
        <w:rPr>
          <w:rStyle w:val="VerbatimChar"/>
        </w:rPr>
        <w:t xml:space="preserve">transpile</w:t>
      </w:r>
      <w:r>
        <w:t xml:space="preserve">’s callback) divides the</w:t>
      </w:r>
      <w:r>
        <w:t xml:space="preserve"> </w:t>
      </w:r>
      <w:r>
        <w:t xml:space="preserve">12.7–13.0 s almost evenly between two passes:</w:t>
      </w:r>
    </w:p>
    <w:bookmarkStart w:id="56" w:name="tab:twohalves"/>
    <w:p>
      <w:pPr>
        <w:pStyle w:val="TableCaption"/>
      </w:pPr>
      <w:r>
        <w:t xml:space="preserve">Per-pass time in Qiskit 2.5.2’s</w:t>
      </w:r>
      <w:r>
        <w:t xml:space="preserve"> </w:t>
      </w:r>
      <w:r>
        <w:rPr>
          <w:rStyle w:val="VerbatimChar"/>
        </w:rPr>
        <w:t xml:space="preserve">optimization_level=3</w:t>
      </w:r>
      <w:r>
        <w:t xml:space="preserve"> </w:t>
      </w:r>
      <w:r>
        <w:t xml:space="preserve">on FakeNighthawk. Everything else in the compile takes the remaining 0.03–0.04 s.</w:t>
      </w:r>
    </w:p>
    <w:tbl>
      <w:tblPr>
        <w:tblStyle w:val="Table"/>
        <w:tblW w:type="auto" w:w="0"/>
        <w:tblLook w:firstRow="1" w:lastRow="0" w:firstColumn="0" w:lastColumn="0" w:noHBand="0" w:noVBand="0" w:val="0020"/>
        <w:jc w:val="start"/>
        <w:tblCaption w:val="Per-pass time in Qiskit 2.5.2’s optimization_level=3 on FakeNighthawk. Everything else in the compile takes the remaining 0.03–0.04 s."/>
      </w:tblPr>
      <w:tblGrid>
        <w:gridCol w:w="1980"/>
        <w:gridCol w:w="1980"/>
        <w:gridCol w:w="1980"/>
        <w:gridCol w:w="1980"/>
      </w:tblGrid>
      <w:tr>
        <w:trPr>
          <w:tblHeader w:val="true"/>
        </w:trPr>
        <w:tc>
          <w:tcPr/>
          <w:p>
            <w:pPr>
              <w:pStyle w:val="Compact"/>
            </w:pPr>
          </w:p>
        </w:tc>
        <w:tc>
          <w:tcPr/>
          <w:p>
            <w:pPr>
              <w:pStyle w:val="Compact"/>
              <w:jc w:val="right"/>
            </w:pPr>
            <w:r>
              <w:rPr>
                <w:rStyle w:val="VerbatimChar"/>
              </w:rPr>
              <w:t xml:space="preserve">VF2Layout</w:t>
            </w:r>
          </w:p>
        </w:tc>
        <w:tc>
          <w:tcPr/>
          <w:p>
            <w:pPr>
              <w:pStyle w:val="Compact"/>
              <w:jc w:val="right"/>
            </w:pPr>
            <w:r>
              <w:rPr>
                <w:rStyle w:val="VerbatimChar"/>
              </w:rPr>
              <w:t xml:space="preserve">VF2PostLayout</w:t>
            </w:r>
          </w:p>
        </w:tc>
        <w:tc>
          <w:tcPr/>
          <w:p>
            <w:pPr>
              <w:pStyle w:val="Compact"/>
              <w:jc w:val="left"/>
            </w:pPr>
            <w:r>
              <w:rPr>
                <w:rStyle w:val="VerbatimChar"/>
              </w:rPr>
              <w:t xml:space="preserve">VF2Layout</w:t>
            </w:r>
            <w:r>
              <w:t xml:space="preserve"> </w:t>
            </w:r>
            <w:r>
              <w:t xml:space="preserve">stop reason</w:t>
            </w:r>
          </w:p>
        </w:tc>
      </w:tr>
      <w:tr>
        <w:tc>
          <w:tcPr/>
          <w:p>
            <w:pPr>
              <w:pStyle w:val="Compact"/>
              <w:jc w:val="left"/>
            </w:pPr>
            <w:r>
              <w:t xml:space="preserve">saturated (0 spare), seeds 0–2</w:t>
            </w:r>
          </w:p>
        </w:tc>
        <w:tc>
          <w:tcPr/>
          <w:p>
            <w:pPr>
              <w:pStyle w:val="Compact"/>
              <w:jc w:val="right"/>
            </w:pPr>
            <w:r>
              <w:t xml:space="preserve">6.24–6.31 s</w:t>
            </w:r>
          </w:p>
        </w:tc>
        <w:tc>
          <w:tcPr/>
          <w:p>
            <w:pPr>
              <w:pStyle w:val="Compact"/>
              <w:jc w:val="right"/>
            </w:pPr>
            <w:r>
              <w:t xml:space="preserve">6.40–6.68 s</w:t>
            </w:r>
          </w:p>
        </w:tc>
        <w:tc>
          <w:tcPr/>
          <w:p>
            <w:pPr>
              <w:pStyle w:val="Compact"/>
              <w:jc w:val="left"/>
            </w:pPr>
            <w:r>
              <w:rPr>
                <w:rStyle w:val="VerbatimChar"/>
              </w:rPr>
              <w:t xml:space="preserve">NO_SOLUTION_FOUND</w:t>
            </w:r>
          </w:p>
        </w:tc>
      </w:tr>
      <w:tr>
        <w:tc>
          <w:tcPr/>
          <w:p>
            <w:pPr>
              <w:pStyle w:val="Compact"/>
              <w:jc w:val="left"/>
            </w:pPr>
            <w:r>
              <w:t xml:space="preserve">8 spare, seeds 0–2</w:t>
            </w:r>
          </w:p>
        </w:tc>
        <w:tc>
          <w:tcPr/>
          <w:p>
            <w:pPr>
              <w:pStyle w:val="Compact"/>
              <w:jc w:val="right"/>
            </w:pPr>
            <w:r>
              <w:t xml:space="preserve">0.028 s</w:t>
            </w:r>
          </w:p>
        </w:tc>
        <w:tc>
          <w:tcPr/>
          <w:p>
            <w:pPr>
              <w:pStyle w:val="Compact"/>
              <w:jc w:val="right"/>
            </w:pPr>
            <w:r>
              <w:t xml:space="preserve">0.10 s</w:t>
            </w:r>
          </w:p>
        </w:tc>
        <w:tc>
          <w:tcPr/>
          <w:p>
            <w:pPr>
              <w:pStyle w:val="Compact"/>
              <w:jc w:val="left"/>
            </w:pPr>
            <w:r>
              <w:rPr>
                <w:rStyle w:val="VerbatimChar"/>
              </w:rPr>
              <w:t xml:space="preserve">SOLUTION_FOUND</w:t>
            </w:r>
          </w:p>
        </w:tc>
      </w:tr>
    </w:tbl>
    <w:bookmarkEnd w:id="56"/>
    <w:p>
      <w:pPr>
        <w:pStyle w:val="BodyText"/>
      </w:pPr>
      <w:r>
        <w:rPr>
          <w:rStyle w:val="VerbatimChar"/>
        </w:rPr>
        <w:t xml:space="preserve">VF2PostLayout</w:t>
      </w:r>
      <w:r>
        <w:t xml:space="preserve"> </w:t>
      </w:r>
      <w:r>
        <w:t xml:space="preserve">runs after routing and searches again for an</w:t>
      </w:r>
      <w:r>
        <w:t xml:space="preserve"> </w:t>
      </w:r>
      <w:r>
        <w:t xml:space="preserve">isomorphic placement that scores better against the device’s error data.</w:t>
      </w:r>
      <w:r>
        <w:t xml:space="preserve"> </w:t>
      </w:r>
      <w:r>
        <w:t xml:space="preserve">On the saturated instances it spends as long as the failed initial</w:t>
      </w:r>
      <w:r>
        <w:t xml:space="preserve"> </w:t>
      </w:r>
      <w:r>
        <w:t xml:space="preserve">search and, judging by the unchanged two-qubit counts, changes nothing.</w:t>
      </w:r>
      <w:r>
        <w:t xml:space="preserve"> </w:t>
      </w:r>
      <w:r>
        <w:t xml:space="preserve">Version 1 examined only the initial search; the practical cost of the</w:t>
      </w:r>
      <w:r>
        <w:t xml:space="preserve"> </w:t>
      </w:r>
      <w:r>
        <w:t xml:space="preserve">region is therefore about twice what that pass alone suggests. We did not</w:t>
      </w:r>
      <w:r>
        <w:t xml:space="preserve"> </w:t>
      </w:r>
      <w:r>
        <w:t xml:space="preserve">verify from source which implementation or ordering</w:t>
      </w:r>
      <w:r>
        <w:t xml:space="preserve"> </w:t>
      </w:r>
      <w:r>
        <w:rPr>
          <w:rStyle w:val="VerbatimChar"/>
        </w:rPr>
        <w:t xml:space="preserve">VF2PostLayout</w:t>
      </w:r>
      <w:r>
        <w:t xml:space="preserve"> </w:t>
      </w:r>
      <w:r>
        <w:t xml:space="preserve">uses in this version; the timing shows only that</w:t>
      </w:r>
      <w:r>
        <w:t xml:space="preserve"> </w:t>
      </w:r>
      <w:r>
        <w:t xml:space="preserve">it meets the same difficulty. The stop reason</w:t>
      </w:r>
      <w:r>
        <w:t xml:space="preserve"> </w:t>
      </w:r>
      <w:r>
        <w:rPr>
          <w:rStyle w:val="VerbatimChar"/>
        </w:rPr>
        <w:t xml:space="preserve">NO_SOLUTION_FOUND</w:t>
      </w:r>
      <w:r>
        <w:t xml:space="preserve"> </w:t>
      </w:r>
      <w:r>
        <w:t xml:space="preserve">also does not distinguish an exhausted search</w:t>
      </w:r>
      <w:r>
        <w:t xml:space="preserve"> </w:t>
      </w:r>
      <w:r>
        <w:t xml:space="preserve">space from an exhausted call budget; that the time is nearly constant</w:t>
      </w:r>
      <w:r>
        <w:t xml:space="preserve"> </w:t>
      </w:r>
      <w:r>
        <w:t xml:space="preserve">across seeds is consistent with the latter, but we have not established</w:t>
      </w:r>
      <w:r>
        <w:t xml:space="preserve"> </w:t>
      </w:r>
      <w:r>
        <w:t xml:space="preserve">it.</w:t>
      </w:r>
    </w:p>
    <w:p>
      <w:pPr>
        <w:pStyle w:val="BodyText"/>
      </w:pPr>
      <w:r>
        <w:t xml:space="preserve">A fixed-order search again resolves these instances quickly, with one</w:t>
      </w:r>
      <w:r>
        <w:t xml:space="preserve"> </w:t>
      </w:r>
      <w:r>
        <w:t xml:space="preserve">qualification that sharpens Section </w:t>
      </w:r>
      <w:hyperlink w:anchor="sec:ordering">
        <w:r>
          <w:rPr>
            <w:rStyle w:val="Hyperlink"/>
          </w:rPr>
          <w:t xml:space="preserve">6</w:t>
        </w:r>
      </w:hyperlink>
      <w:r>
        <w:t xml:space="preserve">: in PSF-Zero’s</w:t>
      </w:r>
      <w:r>
        <w:t xml:space="preserve"> </w:t>
      </w:r>
      <w:r>
        <w:t xml:space="preserve">layout prototype, the first breadth-first ordering it tries exhausts its</w:t>
      </w:r>
      <w:r>
        <w:t xml:space="preserve"> </w:t>
      </w:r>
      <w:r>
        <w:t xml:space="preserve">50</w:t>
      </w:r>
      <w:r>
        <w:t xml:space="preserve">,</w:t>
      </w:r>
      <w:r>
        <w:t xml:space="preserve">000-call budget on the saturated Nighthawk instances, and the</w:t>
      </w:r>
      <w:r>
        <w:t xml:space="preserve"> </w:t>
      </w:r>
      <w:r>
        <w:t xml:space="preserve">second finds an embedding at once (15 ms for both attempts together).</w:t>
      </w:r>
      <w:r>
        <w:t xml:space="preserve"> </w:t>
      </w:r>
      <w:r>
        <w:t xml:space="preserve">Ordering sensitivity is thus not only a matter of VF2++ versus a fixed</w:t>
      </w:r>
      <w:r>
        <w:t xml:space="preserve"> </w:t>
      </w:r>
      <w:r>
        <w:t xml:space="preserve">order; different fixed orders differ as well.</w:t>
      </w:r>
    </w:p>
    <w:bookmarkEnd w:id="57"/>
    <w:bookmarkStart w:id="58" w:name="Xf287c04173e5827b4317e995c85b20627a13aef"/>
    <w:p>
      <w:pPr>
        <w:pStyle w:val="Heading2"/>
      </w:pPr>
      <w:r>
        <w:t xml:space="preserve">Disjoint pairs: an exact polynomial-time answer</w:t>
      </w:r>
    </w:p>
    <w:p>
      <w:pPr>
        <w:pStyle w:val="FirstParagraph"/>
      </w:pPr>
      <w:r>
        <w:t xml:space="preserve">When the interaction graph is a set of</w:t>
      </w:r>
      <w:r>
        <w:t xml:space="preserve"> </w:t>
      </w:r>
      <m:oMath>
        <m:r>
          <m:t>k</m:t>
        </m:r>
      </m:oMath>
      <w:r>
        <w:t xml:space="preserve"> </w:t>
      </w:r>
      <w:r>
        <w:t xml:space="preserve">disjoint edges, embedding it</w:t>
      </w:r>
      <w:r>
        <w:t xml:space="preserve"> </w:t>
      </w:r>
      <w:r>
        <w:t xml:space="preserve">is exactly the problem of choosing</w:t>
      </w:r>
      <w:r>
        <w:t xml:space="preserve"> </w:t>
      </w:r>
      <m:oMath>
        <m:r>
          <m:t>k</m:t>
        </m:r>
      </m:oMath>
      <w:r>
        <w:t xml:space="preserve"> </w:t>
      </w:r>
      <w:r>
        <w:t xml:space="preserve">disjoint physical edges, i.e. a</w:t>
      </w:r>
      <w:r>
        <w:t xml:space="preserve"> </w:t>
      </w:r>
      <w:r>
        <w:t xml:space="preserve">matching of size</w:t>
      </w:r>
      <w:r>
        <w:t xml:space="preserve"> </w:t>
      </w:r>
      <m:oMath>
        <m:r>
          <m:t>k</m:t>
        </m:r>
      </m:oMath>
      <w:r>
        <w:t xml:space="preserve"> </w:t>
      </w:r>
      <w:r>
        <w:t xml:space="preserve">in the coupling graph. A maximum matching (Edmonds’</w:t>
      </w:r>
      <w:r>
        <w:t xml:space="preserve"> </w:t>
      </w:r>
      <w:r>
        <w:t xml:space="preserve">algorithm, polynomial time) therefore either yields a valid layout</w:t>
      </w:r>
      <w:r>
        <w:t xml:space="preserve"> </w:t>
      </w:r>
      <w:r>
        <w:t xml:space="preserve">directly or proves that none exists; the feasibility check of</w:t>
      </w:r>
      <w:r>
        <w:t xml:space="preserve"> </w:t>
      </w:r>
      <w:r>
        <w:t xml:space="preserve">Section </w:t>
      </w:r>
      <w:hyperlink w:anchor="sec:method">
        <w:r>
          <w:rPr>
            <w:rStyle w:val="Hyperlink"/>
          </w:rPr>
          <w:t xml:space="preserve">3</w:t>
        </w:r>
      </w:hyperlink>
      <w:r>
        <w:t xml:space="preserve"> </w:t>
      </w:r>
      <w:r>
        <w:t xml:space="preserve">already computes it. On FakeNighthawk,</w:t>
      </w:r>
      <w:r>
        <w:t xml:space="preserve"> </w:t>
      </w:r>
      <w:r>
        <w:rPr>
          <w:rStyle w:val="VerbatimChar"/>
        </w:rPr>
        <w:t xml:space="preserve">rustworkx.max_weight_matching</w:t>
      </w:r>
      <w:r>
        <w:t xml:space="preserve"> </w:t>
      </w:r>
      <w:r>
        <w:t xml:space="preserve">takes 0.21 ms, and a layout read</w:t>
      </w:r>
      <w:r>
        <w:t xml:space="preserve"> </w:t>
      </w:r>
      <w:r>
        <w:t xml:space="preserve">from it was correct on all 20 pre-registered cases (spare 0, 2, 4, 8;</w:t>
      </w:r>
      <w:r>
        <w:t xml:space="preserve"> </w:t>
      </w:r>
      <w:r>
        <w:t xml:space="preserve">five seeds each), with routed two-qubit counts identical to the</w:t>
      </w:r>
      <w:r>
        <w:t xml:space="preserve"> </w:t>
      </w:r>
      <w:r>
        <w:t xml:space="preserve">VF2-found layouts. For this subclass, then, the failure region is a</w:t>
      </w:r>
      <w:r>
        <w:t xml:space="preserve"> </w:t>
      </w:r>
      <w:r>
        <w:t xml:space="preserve">failure to find by search what a polynomial algorithm finds exactly.</w:t>
      </w:r>
    </w:p>
    <w:p>
      <w:pPr>
        <w:pStyle w:val="BodyText"/>
      </w:pPr>
      <w:r>
        <w:t xml:space="preserve">The subclass is narrow. The</w:t>
      </w:r>
      <w:r>
        <w:t xml:space="preserve"> </w:t>
      </w:r>
      <w:r>
        <w:rPr>
          <w:rStyle w:val="VerbatimChar"/>
        </w:rPr>
        <w:t xml:space="preserve">dominant_size_sweep</w:t>
      </w:r>
      <w:r>
        <w:t xml:space="preserve"> </w:t>
      </w:r>
      <w:r>
        <w:t xml:space="preserve">family of</w:t>
      </w:r>
      <w:r>
        <w:t xml:space="preserve"> </w:t>
      </w:r>
      <w:r>
        <w:t xml:space="preserve">version 1 contains paths as well as disjoint edges, and for it no such</w:t>
      </w:r>
      <w:r>
        <w:t xml:space="preserve"> </w:t>
      </w:r>
      <w:r>
        <w:t xml:space="preserve">shortcut applies; every result of Sections </w:t>
      </w:r>
      <w:hyperlink w:anchor="sec:cliff">
        <w:r>
          <w:rPr>
            <w:rStyle w:val="Hyperlink"/>
          </w:rPr>
          <w:t xml:space="preserve">4</w:t>
        </w:r>
      </w:hyperlink>
      <w:r>
        <w:t xml:space="preserve">–</w:t>
      </w:r>
      <w:hyperlink w:anchor="sec:unexplained">
        <w:r>
          <w:rPr>
            <w:rStyle w:val="Hyperlink"/>
          </w:rPr>
          <w:t xml:space="preserve">7</w:t>
        </w:r>
      </w:hyperlink>
      <w:r>
        <w:t xml:space="preserve"> </w:t>
      </w:r>
      <w:r>
        <w:t xml:space="preserve">is unaffected. A weighted matching can also take the device’s error</w:t>
      </w:r>
      <w:r>
        <w:t xml:space="preserve"> </w:t>
      </w:r>
      <w:r>
        <w:t xml:space="preserve">rates into account, which bears on what</w:t>
      </w:r>
      <w:r>
        <w:t xml:space="preserve"> </w:t>
      </w:r>
      <w:r>
        <w:rPr>
          <w:rStyle w:val="VerbatimChar"/>
        </w:rPr>
        <w:t xml:space="preserve">VF2PostLayout</w:t>
      </w:r>
      <w:r>
        <w:t xml:space="preserve"> </w:t>
      </w:r>
      <w:r>
        <w:t xml:space="preserve">is for; we</w:t>
      </w:r>
      <w:r>
        <w:t xml:space="preserve"> </w:t>
      </w:r>
      <w:r>
        <w:t xml:space="preserve">report that evaluation in the companion paper, as a model result.</w:t>
      </w:r>
    </w:p>
    <w:bookmarkEnd w:id="58"/>
    <w:bookmarkEnd w:id="59"/>
    <w:bookmarkStart w:id="60" w:name="related-work"/>
    <w:p>
      <w:pPr>
        <w:pStyle w:val="Heading1"/>
      </w:pPr>
      <w:r>
        <w:t xml:space="preserve">Related work</w:t>
      </w:r>
    </w:p>
    <w:p>
      <w:pPr>
        <w:pStyle w:val="FirstParagraph"/>
      </w:pPr>
      <w:r>
        <w:t xml:space="preserve">VF2 </w:t>
      </w:r>
      <w:r>
        <w:t xml:space="preserve"> </w:t>
      </w:r>
      <w:r>
        <w:t xml:space="preserve">and VF2++ </w:t>
      </w:r>
      <w:r>
        <w:t xml:space="preserve"> </w:t>
      </w:r>
      <w:r>
        <w:t xml:space="preserve">are the algorithmic basis for the</w:t>
      </w:r>
      <w:r>
        <w:t xml:space="preserve"> </w:t>
      </w:r>
      <w:r>
        <w:t xml:space="preserve">layout passes examined here. Qiskit’s transpiler</w:t>
      </w:r>
      <w:r>
        <w:t xml:space="preserve"> </w:t>
      </w:r>
      <w:r>
        <w:t xml:space="preserve">architecture </w:t>
      </w:r>
      <w:r>
        <w:t xml:space="preserve"> </w:t>
      </w:r>
      <w:r>
        <w:t xml:space="preserve">places</w:t>
      </w:r>
      <w:r>
        <w:t xml:space="preserve"> </w:t>
      </w:r>
      <w:r>
        <w:rPr>
          <w:rStyle w:val="VerbatimChar"/>
        </w:rPr>
        <w:t xml:space="preserve">VF2Layout</w:t>
      </w:r>
      <w:r>
        <w:t xml:space="preserve"> </w:t>
      </w:r>
      <w:r>
        <w:t xml:space="preserve">before heuristic</w:t>
      </w:r>
      <w:r>
        <w:t xml:space="preserve"> </w:t>
      </w:r>
      <w:r>
        <w:t xml:space="preserve">routing precisely so that perfect layouts, when they exist, are found</w:t>
      </w:r>
      <w:r>
        <w:t xml:space="preserve"> </w:t>
      </w:r>
      <w:r>
        <w:t xml:space="preserve">and SWAP insertion avoided; SABRE </w:t>
      </w:r>
      <w:r>
        <w:t xml:space="preserve"> </w:t>
      </w:r>
      <w:r>
        <w:t xml:space="preserve">is the heuristic</w:t>
      </w:r>
      <w:r>
        <w:t xml:space="preserve"> </w:t>
      </w:r>
      <w:r>
        <w:t xml:space="preserve">fallback when they are not.</w:t>
      </w:r>
    </w:p>
    <w:p>
      <w:pPr>
        <w:pStyle w:val="BodyText"/>
      </w:pPr>
      <w:r>
        <w:t xml:space="preserve">Ordering sensitivity in backtracking search is well known in the</w:t>
      </w:r>
      <w:r>
        <w:t xml:space="preserve"> </w:t>
      </w:r>
      <w:r>
        <w:t xml:space="preserve">constraint-satisfaction literature, and symmetric instances are a</w:t>
      </w:r>
      <w:r>
        <w:t xml:space="preserve"> </w:t>
      </w:r>
      <w:r>
        <w:t xml:space="preserve">recognized worst case for subgraph isomorphism generally. Our</w:t>
      </w:r>
      <w:r>
        <w:t xml:space="preserve"> </w:t>
      </w:r>
      <w:r>
        <w:t xml:space="preserve">contribution is not the observation that ordering matters, but the</w:t>
      </w:r>
      <w:r>
        <w:t xml:space="preserve"> </w:t>
      </w:r>
      <w:r>
        <w:t xml:space="preserve">measurement of its magnitude in a specific, deployed, practically</w:t>
      </w:r>
      <w:r>
        <w:t xml:space="preserve"> </w:t>
      </w:r>
      <w:r>
        <w:t xml:space="preserve">important setting—and the finding that the direction of the effect</w:t>
      </w:r>
      <w:r>
        <w:t xml:space="preserve"> </w:t>
      </w:r>
      <w:r>
        <w:t xml:space="preserve">reverses relative to the general case, with the sophisticated heuristic</w:t>
      </w:r>
      <w:r>
        <w:t xml:space="preserve"> </w:t>
      </w:r>
      <w:r>
        <w:t xml:space="preserve">losing to the naive one by five orders of magnitude on the instances</w:t>
      </w:r>
      <w:r>
        <w:t xml:space="preserve"> </w:t>
      </w:r>
      <w:r>
        <w:t xml:space="preserve">that matter most for device utilization.</w:t>
      </w:r>
    </w:p>
    <w:bookmarkEnd w:id="60"/>
    <w:bookmarkStart w:id="61" w:name="conclusion"/>
    <w:p>
      <w:pPr>
        <w:pStyle w:val="Heading1"/>
      </w:pPr>
      <w:r>
        <w:t xml:space="preserve">Conclusion</w:t>
      </w:r>
    </w:p>
    <w:p>
      <w:pPr>
        <w:pStyle w:val="FirstParagraph"/>
      </w:pPr>
      <w:r>
        <w:t xml:space="preserve">Layout search in quantum transpilation has a failure region that is</w:t>
      </w:r>
      <w:r>
        <w:t xml:space="preserve"> </w:t>
      </w:r>
      <w:r>
        <w:t xml:space="preserve">sharp, reproducible, and consequential: on saturated instances, Qiskit’s</w:t>
      </w:r>
      <w:r>
        <w:t xml:space="preserve"> </w:t>
      </w:r>
      <w:r>
        <w:rPr>
          <w:rStyle w:val="VerbatimChar"/>
        </w:rPr>
        <w:t xml:space="preserve">VF2Layout</w:t>
      </w:r>
      <w:r>
        <w:t xml:space="preserve"> </w:t>
      </w:r>
      <w:r>
        <w:t xml:space="preserve">spends seconds to reach an incorrect verdict of</w:t>
      </w:r>
      <w:r>
        <w:t xml:space="preserve"> </w:t>
      </w:r>
      <w:r>
        <w:t xml:space="preserve">infeasibility, on instances that a fixed-order search resolves in tens</w:t>
      </w:r>
      <w:r>
        <w:t xml:space="preserve"> </w:t>
      </w:r>
      <w:r>
        <w:t xml:space="preserve">of microseconds. The mechanism is at least partly the node ordering:</w:t>
      </w:r>
      <w:r>
        <w:t xml:space="preserve"> </w:t>
      </w:r>
      <w:r>
        <w:t xml:space="preserve">VF2++’s structure-informed traversal defers the symmetric region of</w:t>
      </w:r>
      <w:r>
        <w:t xml:space="preserve"> </w:t>
      </w:r>
      <w:r>
        <w:t xml:space="preserve">these instances to the end, where the search then struggles.</w:t>
      </w:r>
    </w:p>
    <w:p>
      <w:pPr>
        <w:pStyle w:val="BodyText"/>
      </w:pPr>
      <w:r>
        <w:t xml:space="preserve">We have been explicit about the limits of this account. It does not</w:t>
      </w:r>
      <w:r>
        <w:t xml:space="preserve"> </w:t>
      </w:r>
      <w:r>
        <w:t xml:space="preserve">predict which instances fail; isomorphic instances diverge on physical</w:t>
      </w:r>
      <w:r>
        <w:t xml:space="preserve"> </w:t>
      </w:r>
      <w:r>
        <w:t xml:space="preserve">placement alone; no feature we computed explains meaningful outcome</w:t>
      </w:r>
      <w:r>
        <w:t xml:space="preserve"> </w:t>
      </w:r>
      <w:r>
        <w:t xml:space="preserve">variance. We report these as results rather than omissions, because</w:t>
      </w:r>
      <w:r>
        <w:t xml:space="preserve"> </w:t>
      </w:r>
      <w:r>
        <w:t xml:space="preserve">they are what currently bounds understanding of the phenomenon, and</w:t>
      </w:r>
      <w:r>
        <w:t xml:space="preserve"> </w:t>
      </w:r>
      <w:r>
        <w:t xml:space="preserve">because the practical recommendation—attempt a fixed-order pass first,</w:t>
      </w:r>
      <w:r>
        <w:t xml:space="preserve"> </w:t>
      </w:r>
      <w:r>
        <w:t xml:space="preserve">at negligible cost—does not depend on resolving them.</w:t>
      </w:r>
    </w:p>
    <w:p>
      <w:pPr>
        <w:pStyle w:val="BodyText"/>
      </w:pPr>
      <w:r>
        <w:rPr>
          <w:iCs/>
          <w:i/>
        </w:rPr>
        <w:t xml:space="preserve">(Version 2.)</w:t>
      </w:r>
      <w:r>
        <w:t xml:space="preserve"> </w:t>
      </w:r>
      <w:r>
        <w:t xml:space="preserve">On a model of IBM’s current 120-qubit device the same</w:t>
      </w:r>
      <w:r>
        <w:t xml:space="preserve"> </w:t>
      </w:r>
      <w:r>
        <w:t xml:space="preserve">region appears at exact saturation, and its cost is about twice that of</w:t>
      </w:r>
      <w:r>
        <w:t xml:space="preserve"> </w:t>
      </w:r>
      <w:r>
        <w:t xml:space="preserve">the initial search alone, because</w:t>
      </w:r>
      <w:r>
        <w:t xml:space="preserve"> </w:t>
      </w:r>
      <w:r>
        <w:rPr>
          <w:rStyle w:val="VerbatimChar"/>
        </w:rPr>
        <w:t xml:space="preserve">VF2PostLayout</w:t>
      </w:r>
      <w:r>
        <w:t xml:space="preserve"> </w:t>
      </w:r>
      <w:r>
        <w:t xml:space="preserve">meets the same</w:t>
      </w:r>
      <w:r>
        <w:t xml:space="preserve"> </w:t>
      </w:r>
      <w:r>
        <w:t xml:space="preserve">difficulty after routing. For interaction graphs made of disjoint pairs</w:t>
      </w:r>
      <w:r>
        <w:t xml:space="preserve"> </w:t>
      </w:r>
      <w:r>
        <w:t xml:space="preserve">the question has an exact polynomial-time answer; for the general case</w:t>
      </w:r>
      <w:r>
        <w:t xml:space="preserve"> </w:t>
      </w:r>
      <w:r>
        <w:t xml:space="preserve">studied in this paper it does not, and the open questions above remain</w:t>
      </w:r>
      <w:r>
        <w:t xml:space="preserve"> </w:t>
      </w:r>
      <w:r>
        <w:t xml:space="preserve">open.</w:t>
      </w:r>
    </w:p>
    <w:bookmarkEnd w:id="61"/>
    <w:bookmarkStart w:id="64" w:name="data-and-code-availability"/>
    <w:p>
      <w:pPr>
        <w:pStyle w:val="Heading1"/>
      </w:pPr>
      <w:r>
        <w:t xml:space="preserve">Data and code availability</w:t>
      </w:r>
    </w:p>
    <w:p>
      <w:pPr>
        <w:pStyle w:val="FirstParagraph"/>
      </w:pPr>
      <w:r>
        <w:t xml:space="preserve">All raw measurement data, pre-registration documents, analysis scripts,</w:t>
      </w:r>
      <w:r>
        <w:t xml:space="preserve"> </w:t>
      </w:r>
      <w:r>
        <w:t xml:space="preserve">and the complete chronological record including superseded conclusions</w:t>
      </w:r>
      <w:r>
        <w:t xml:space="preserve"> </w:t>
      </w:r>
      <w:r>
        <w:t xml:space="preserve">and their corrections are available at</w:t>
      </w:r>
      <w:r>
        <w:t xml:space="preserve"> </w:t>
      </w:r>
      <w:hyperlink r:id="rId62">
        <w:r>
          <w:rPr>
            <w:rStyle w:val="Hyperlink"/>
          </w:rPr>
          <w:t xml:space="preserve">https://github.com/TN-Holdings-LLC/psf-zero</w:t>
        </w:r>
      </w:hyperlink>
      <w:r>
        <w:t xml:space="preserve">.</w:t>
      </w:r>
    </w:p>
    <w:p>
      <w:pPr>
        <w:pStyle w:val="BodyText"/>
      </w:pPr>
      <w:r>
        <w:t xml:space="preserve">9</w:t>
      </w:r>
    </w:p>
    <w:p>
      <w:pPr>
        <w:pStyle w:val="BodyText"/>
      </w:pPr>
      <w:r>
        <w:t xml:space="preserve">L. P. Cordella, P. Foggia, C. Sansone, and M. Vento,</w:t>
      </w:r>
      <w:r>
        <w:t xml:space="preserve"> </w:t>
      </w:r>
      <w:r>
        <w:rPr>
          <w:iCs/>
          <w:i/>
        </w:rPr>
        <w:t xml:space="preserve">A (sub)graph isomorphism algorithm for matching large graphs</w:t>
      </w:r>
      <w:r>
        <w:t xml:space="preserve">,</w:t>
      </w:r>
      <w:r>
        <w:t xml:space="preserve"> </w:t>
      </w:r>
      <w:r>
        <w:t xml:space="preserve">IEEE Transactions on Pattern Analysis and Machine Intelligence,</w:t>
      </w:r>
      <w:r>
        <w:t xml:space="preserve"> </w:t>
      </w:r>
      <w:r>
        <w:t xml:space="preserve">26(10):1367–1372, 2004.</w:t>
      </w:r>
    </w:p>
    <w:p>
      <w:pPr>
        <w:pStyle w:val="BodyText"/>
      </w:pPr>
      <w:r>
        <w:t xml:space="preserve">A. Juttner and P. Madarasi,</w:t>
      </w:r>
      <w:r>
        <w:t xml:space="preserve"> </w:t>
      </w:r>
      <w:r>
        <w:rPr>
          <w:iCs/>
          <w:i/>
        </w:rPr>
        <w:t xml:space="preserve">VF2++—An improved subgraph isomorphism algorithm</w:t>
      </w:r>
      <w:r>
        <w:t xml:space="preserve">,</w:t>
      </w:r>
      <w:r>
        <w:t xml:space="preserve"> </w:t>
      </w:r>
      <w:r>
        <w:t xml:space="preserve">Discrete Applied Mathematics, 242:69–81, 2018.</w:t>
      </w:r>
    </w:p>
    <w:p>
      <w:pPr>
        <w:pStyle w:val="BodyText"/>
      </w:pPr>
      <w:r>
        <w:t xml:space="preserve">Qiskit contributors,</w:t>
      </w:r>
      <w:r>
        <w:t xml:space="preserve"> </w:t>
      </w:r>
      <w:r>
        <w:rPr>
          <w:iCs/>
          <w:i/>
        </w:rPr>
        <w:t xml:space="preserve">Qiskit: An Open-source Framework for Quantum Computing</w:t>
      </w:r>
      <w:r>
        <w:t xml:space="preserve">,</w:t>
      </w:r>
      <w:r>
        <w:t xml:space="preserve"> </w:t>
      </w:r>
      <w:r>
        <w:t xml:space="preserve">2023.</w:t>
      </w:r>
      <w:r>
        <w:t xml:space="preserve"> </w:t>
      </w:r>
      <w:hyperlink r:id="rId63">
        <w:r>
          <w:rPr>
            <w:rStyle w:val="Hyperlink"/>
          </w:rPr>
          <w:t xml:space="preserve">https://qiskit.org</w:t>
        </w:r>
      </w:hyperlink>
    </w:p>
    <w:p>
      <w:pPr>
        <w:pStyle w:val="BodyText"/>
      </w:pPr>
      <w:r>
        <w:t xml:space="preserve">G. Li, Y. Ding, and Y. Xie,</w:t>
      </w:r>
      <w:r>
        <w:t xml:space="preserve"> </w:t>
      </w:r>
      <w:r>
        <w:rPr>
          <w:iCs/>
          <w:i/>
        </w:rPr>
        <w:t xml:space="preserve">Tackling the qubit mapping problem for NISQ-era quantum devices</w:t>
      </w:r>
      <w:r>
        <w:t xml:space="preserve">,</w:t>
      </w:r>
      <w:r>
        <w:t xml:space="preserve"> </w:t>
      </w:r>
      <w:r>
        <w:t xml:space="preserve">ASPLOS ’19, pp. 1001–1014, 2019.</w:t>
      </w:r>
    </w:p>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hyperlink" Id="rId62" Target="https://github.com/TN-Holdings-LLC/psf-zero" TargetMode="External" /><Relationship Type="http://schemas.openxmlformats.org/officeDocument/2006/relationships/hyperlink" Id="rId63" Target="https://qiskit.org" TargetMode="External" /></Relationships>
</file>

<file path=word/_rels/footnotes.xml.rels><?xml version="1.0" encoding="UTF-8"?><Relationships xmlns="http://schemas.openxmlformats.org/package/2006/relationships"><Relationship Type="http://schemas.openxmlformats.org/officeDocument/2006/relationships/hyperlink" Id="rId62" Target="https://github.com/TN-Holdings-LLC/psf-zero" TargetMode="External" /><Relationship Type="http://schemas.openxmlformats.org/officeDocument/2006/relationships/hyperlink" Id="rId63" Target="https://qiski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Ordering Sensitivity in Subgraph-Isomorphism Layout Search: A Characterization of Catastrophic Failure Regions in Quantum Circuit Transpilation</dc:title>
  <dc:creator>TN Holdings love.os.architect@proton.me https://github.com/TN-Holdings-LLC/psf-zero</dc:creator>
  <cp:keywords/>
  <dcterms:created xsi:type="dcterms:W3CDTF">2026-09-26T11:44:10Z</dcterms:created>
  <dcterms:modified xsi:type="dcterms:W3CDTF">2026-09-26T11:44:10Z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Qubit layout selection in quantum circuit transpilation is commonly formulated as subgraph isomorphism and solved with VF2-family search. We report that Qiskit’s VF2Layout pass exhibits a sharp, reproducible failure region: on interaction graphs that exactly saturate a device’s maximum matching, median search time rises from 34.1 ms to 9{,}236 ms—a factor of 271—and terminates by declaring no solution exists, on instances where a valid embedding demonstrably does exist. The failure is not a property of subgraph-isomorphism search as such. Reading Qiskit’s current Rust source, we find VF2Layout does not call the public rustworkx mapper but a separate implementation with a hardcoded VF2++ node-ordering strategy, applied unconditionally. On the same 26 saturated instances, a single call to rustworkx.vf2_mapping with a fixed, unshuffled node order (id_order=True) finds a valid embedding in all 26 cases, at a median of 0.0292 ms—roughly five orders of magnitude faster than the failing search on the 19 instances where Qiskit reports no solution. We show by faithful simulation of Qiskit’s own Vf2ppSorter that VF2++ ordering defers the highly symmetric, degree-one region of these interaction graphs to the end of its traversal, and we report that this mechanism alone does not account for the observed instance-level divergence: graph-isomorphic instance pairs differing only in which physical qubits host which component produce opposite outcomes, reproducibly. A permutation-based analysis across all 325 instance pairs finds that no graph-level feature we computed explains more than 4.5\% of outcome variance, with none surviving correction for multiple comparisons. We report a cross-SDK comparison in which Cirq’s placement search exceeds a 10-second budget across a substantially wider occupancy range than Qiskit’s failure region, and topology results on brick and heavy-hex lattices. All predictions were pre-registered before measurement; all raw data, pre-registrations, and analysis scripts are public.</vt:lpwstr>
  </property>
  <property fmtid="{D5CDD505-2E9C-101B-9397-08002B2CF9AE}" pid="3" name="date">
    <vt:lpwstr>Version 2 — 26 September 2026</vt:lpwstr>
  </property>
</Properties>
</file>