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DF84AB" w14:textId="0FC9DD33" w:rsidR="00780059" w:rsidRDefault="00F92D11">
      <w:pPr>
        <w:rPr>
          <w:b/>
          <w:bCs/>
          <w:sz w:val="30"/>
          <w:szCs w:val="30"/>
          <w:u w:val="single"/>
        </w:rPr>
      </w:pPr>
      <w:r w:rsidRPr="00820BE2">
        <w:rPr>
          <w:b/>
          <w:bCs/>
          <w:sz w:val="30"/>
          <w:szCs w:val="30"/>
          <w:u w:val="single"/>
        </w:rPr>
        <w:t>TN</w:t>
      </w:r>
      <w:r w:rsidR="00493888">
        <w:rPr>
          <w:b/>
          <w:bCs/>
          <w:sz w:val="30"/>
          <w:szCs w:val="30"/>
          <w:u w:val="single"/>
        </w:rPr>
        <w:t xml:space="preserve">BPAY </w:t>
      </w:r>
      <w:r w:rsidRPr="00820BE2">
        <w:rPr>
          <w:b/>
          <w:bCs/>
          <w:sz w:val="30"/>
          <w:szCs w:val="30"/>
          <w:u w:val="single"/>
        </w:rPr>
        <w:t xml:space="preserve">Documentation </w:t>
      </w:r>
    </w:p>
    <w:p w14:paraId="03FB35DE" w14:textId="7A8B77BA" w:rsidR="00F92D11" w:rsidRPr="00780059" w:rsidRDefault="00F92D11">
      <w:pPr>
        <w:rPr>
          <w:b/>
          <w:bCs/>
          <w:sz w:val="26"/>
          <w:szCs w:val="26"/>
        </w:rPr>
      </w:pPr>
      <w:r w:rsidRPr="00780059">
        <w:rPr>
          <w:b/>
          <w:bCs/>
          <w:sz w:val="26"/>
          <w:szCs w:val="26"/>
        </w:rPr>
        <w:t>Version 0.1.0</w:t>
      </w:r>
    </w:p>
    <w:p w14:paraId="1879FB4E" w14:textId="77777777" w:rsidR="00820BE2" w:rsidRDefault="00820BE2"/>
    <w:p w14:paraId="17F01CD2" w14:textId="6B4F6C17" w:rsidR="0031614E" w:rsidRDefault="00F92D11">
      <w:r w:rsidRPr="00820BE2">
        <w:rPr>
          <w:b/>
          <w:bCs/>
          <w:sz w:val="26"/>
          <w:szCs w:val="26"/>
        </w:rPr>
        <w:t>Details –</w:t>
      </w:r>
      <w:r>
        <w:t xml:space="preserve"> This section provides the reader/user with an overview of the Plugin</w:t>
      </w:r>
    </w:p>
    <w:p w14:paraId="0094B38A" w14:textId="3417D371" w:rsidR="00F92D11" w:rsidRDefault="00F92D11" w:rsidP="00F92D11"/>
    <w:p w14:paraId="4CB99830" w14:textId="2AE98077" w:rsidR="00F92D11" w:rsidRDefault="00493888" w:rsidP="00F92D11">
      <w:r>
        <w:t>TNBPAY</w:t>
      </w:r>
      <w:r w:rsidR="00F92D11">
        <w:t xml:space="preserve"> is the fastest and easiest means by which you can start accepting The New Boston Coin as pa</w:t>
      </w:r>
      <w:r>
        <w:t>yment on your E-commerce store. TNBPAY</w:t>
      </w:r>
      <w:r w:rsidR="00F92D11">
        <w:t xml:space="preserve"> provides a seamless gateway for your customers to be able to make payment for your goods and services using The New Boston Coin.</w:t>
      </w:r>
    </w:p>
    <w:p w14:paraId="1A49F848" w14:textId="0CB9E207" w:rsidR="009F4EDE" w:rsidRDefault="00CC4229" w:rsidP="00F92D11">
      <w:r>
        <w:t>The</w:t>
      </w:r>
      <w:r w:rsidR="009F4EDE">
        <w:t xml:space="preserve"> system enables a full decentralization in payment as purchases made for your products are instantly credited into your wallet, eliminating the need for a middle man, delayed processes and promoting instant confirmation.</w:t>
      </w:r>
    </w:p>
    <w:p w14:paraId="1224DC97" w14:textId="389E8312" w:rsidR="009F4EDE" w:rsidRDefault="009F4EDE" w:rsidP="00F92D11">
      <w:r>
        <w:t xml:space="preserve">The plugin is specifically built to meet the WordPress Plugin Requirements without causing your theme to suffer or cause a lag on the speed of your website.   </w:t>
      </w:r>
    </w:p>
    <w:p w14:paraId="3417148B" w14:textId="747BEB84" w:rsidR="00E842B4" w:rsidRDefault="00E842B4" w:rsidP="00F92D11"/>
    <w:p w14:paraId="1631AC6D" w14:textId="77777777" w:rsidR="00E842B4" w:rsidRPr="00820BE2" w:rsidRDefault="00E842B4" w:rsidP="00E842B4">
      <w:pPr>
        <w:rPr>
          <w:b/>
          <w:bCs/>
          <w:sz w:val="24"/>
          <w:szCs w:val="24"/>
        </w:rPr>
      </w:pPr>
      <w:r w:rsidRPr="00820BE2">
        <w:rPr>
          <w:b/>
          <w:bCs/>
          <w:sz w:val="24"/>
          <w:szCs w:val="24"/>
        </w:rPr>
        <w:t xml:space="preserve">Pros of using </w:t>
      </w:r>
      <w:r>
        <w:rPr>
          <w:b/>
          <w:bCs/>
          <w:sz w:val="24"/>
          <w:szCs w:val="24"/>
        </w:rPr>
        <w:t>TNBPAY</w:t>
      </w:r>
    </w:p>
    <w:p w14:paraId="0AB084B4" w14:textId="77777777" w:rsidR="00E842B4" w:rsidRPr="00F92D11" w:rsidRDefault="00E842B4" w:rsidP="00E842B4">
      <w:pPr>
        <w:numPr>
          <w:ilvl w:val="0"/>
          <w:numId w:val="1"/>
        </w:numPr>
      </w:pPr>
      <w:r w:rsidRPr="00F92D11">
        <w:t xml:space="preserve">Payments are </w:t>
      </w:r>
      <w:r>
        <w:t xml:space="preserve">credited </w:t>
      </w:r>
      <w:r w:rsidRPr="00F92D11">
        <w:rPr>
          <w:b/>
          <w:bCs/>
        </w:rPr>
        <w:t>directly into your wallet</w:t>
      </w:r>
    </w:p>
    <w:p w14:paraId="30DF9C39" w14:textId="610A421C" w:rsidR="00E842B4" w:rsidRDefault="00E842B4" w:rsidP="00E842B4">
      <w:pPr>
        <w:numPr>
          <w:ilvl w:val="0"/>
          <w:numId w:val="1"/>
        </w:numPr>
      </w:pPr>
      <w:r>
        <w:t xml:space="preserve">No need for </w:t>
      </w:r>
      <w:r>
        <w:t>signing/private key.</w:t>
      </w:r>
    </w:p>
    <w:p w14:paraId="7EDED86F" w14:textId="77777777" w:rsidR="00E842B4" w:rsidRDefault="00E842B4" w:rsidP="00E842B4">
      <w:pPr>
        <w:numPr>
          <w:ilvl w:val="0"/>
          <w:numId w:val="1"/>
        </w:numPr>
      </w:pPr>
      <w:r w:rsidRPr="00E842B4">
        <w:t>No transaction fees (other than the network fee)</w:t>
      </w:r>
    </w:p>
    <w:p w14:paraId="3C892AE7" w14:textId="77777777" w:rsidR="00E842B4" w:rsidRPr="00E842B4" w:rsidRDefault="00E842B4" w:rsidP="00E842B4">
      <w:pPr>
        <w:pStyle w:val="ListParagraph"/>
        <w:numPr>
          <w:ilvl w:val="0"/>
          <w:numId w:val="1"/>
        </w:numPr>
      </w:pPr>
      <w:r w:rsidRPr="00E842B4">
        <w:t>Creates TNBC as a currency on installation in Woo-commerce</w:t>
      </w:r>
    </w:p>
    <w:p w14:paraId="619727CD" w14:textId="75783E4B" w:rsidR="00E842B4" w:rsidRPr="00F92D11" w:rsidRDefault="00E842B4" w:rsidP="00E842B4">
      <w:pPr>
        <w:numPr>
          <w:ilvl w:val="0"/>
          <w:numId w:val="1"/>
        </w:numPr>
      </w:pPr>
      <w:r>
        <w:t>Allows you to use TNBC as your default store currency</w:t>
      </w:r>
    </w:p>
    <w:p w14:paraId="0D78FE58" w14:textId="55FEE75C" w:rsidR="00E842B4" w:rsidRPr="00F92D11" w:rsidRDefault="00471C03" w:rsidP="00E842B4">
      <w:pPr>
        <w:numPr>
          <w:ilvl w:val="0"/>
          <w:numId w:val="1"/>
        </w:numPr>
      </w:pPr>
      <w:r>
        <w:t>Payment modal seamlessly integrate with your WordPress theme</w:t>
      </w:r>
    </w:p>
    <w:p w14:paraId="75C21BF4" w14:textId="77777777" w:rsidR="00E842B4" w:rsidRDefault="00E842B4" w:rsidP="00E842B4">
      <w:pPr>
        <w:numPr>
          <w:ilvl w:val="0"/>
          <w:numId w:val="1"/>
        </w:numPr>
      </w:pPr>
      <w:r>
        <w:t xml:space="preserve">Quick </w:t>
      </w:r>
      <w:r w:rsidRPr="00F92D11">
        <w:t xml:space="preserve">Installation </w:t>
      </w:r>
      <w:r>
        <w:t>process</w:t>
      </w:r>
    </w:p>
    <w:p w14:paraId="32B7635E" w14:textId="77777777" w:rsidR="00E842B4" w:rsidRDefault="00E842B4" w:rsidP="00E842B4">
      <w:pPr>
        <w:numPr>
          <w:ilvl w:val="0"/>
          <w:numId w:val="1"/>
        </w:numPr>
      </w:pPr>
      <w:r>
        <w:t>Instant payment confirmation</w:t>
      </w:r>
    </w:p>
    <w:p w14:paraId="7316C5DF" w14:textId="4BB1E3B6" w:rsidR="00CC09EB" w:rsidRDefault="00CC09EB" w:rsidP="00F92D11"/>
    <w:p w14:paraId="360A0FF3" w14:textId="77777777" w:rsidR="00CC09EB" w:rsidRPr="00820BE2" w:rsidRDefault="00CC09EB" w:rsidP="00CC09EB">
      <w:pPr>
        <w:rPr>
          <w:sz w:val="24"/>
          <w:szCs w:val="24"/>
        </w:rPr>
      </w:pPr>
      <w:r w:rsidRPr="00820BE2">
        <w:rPr>
          <w:b/>
          <w:bCs/>
          <w:sz w:val="26"/>
          <w:szCs w:val="26"/>
        </w:rPr>
        <w:t>Installation</w:t>
      </w:r>
      <w:r>
        <w:rPr>
          <w:b/>
          <w:bCs/>
          <w:sz w:val="26"/>
          <w:szCs w:val="26"/>
        </w:rPr>
        <w:t xml:space="preserve"> – </w:t>
      </w:r>
      <w:r>
        <w:rPr>
          <w:sz w:val="24"/>
          <w:szCs w:val="24"/>
        </w:rPr>
        <w:t xml:space="preserve">This section details the step-by-step guide to installing </w:t>
      </w:r>
      <w:r>
        <w:rPr>
          <w:b/>
          <w:bCs/>
          <w:sz w:val="24"/>
          <w:szCs w:val="24"/>
        </w:rPr>
        <w:t>TNBPAY</w:t>
      </w:r>
    </w:p>
    <w:p w14:paraId="3B12A49C" w14:textId="77777777" w:rsidR="00CC09EB" w:rsidRDefault="00CC09EB" w:rsidP="00CC09EB"/>
    <w:p w14:paraId="5541CB83" w14:textId="77777777" w:rsidR="00CC09EB" w:rsidRPr="00820BE2" w:rsidRDefault="00CC09EB" w:rsidP="00CC09EB">
      <w:pPr>
        <w:rPr>
          <w:b/>
          <w:bCs/>
        </w:rPr>
      </w:pPr>
      <w:r w:rsidRPr="00820BE2">
        <w:rPr>
          <w:b/>
          <w:bCs/>
        </w:rPr>
        <w:t>Minimum Requirements</w:t>
      </w:r>
    </w:p>
    <w:p w14:paraId="58294E6F" w14:textId="77777777" w:rsidR="00CC09EB" w:rsidRDefault="00CC09EB" w:rsidP="00CC09EB">
      <w:pPr>
        <w:numPr>
          <w:ilvl w:val="0"/>
          <w:numId w:val="3"/>
        </w:numPr>
      </w:pPr>
      <w:r w:rsidRPr="00820BE2">
        <w:t>WordPress 4.</w:t>
      </w:r>
      <w:r>
        <w:t>7</w:t>
      </w:r>
      <w:r w:rsidRPr="00820BE2">
        <w:t xml:space="preserve"> or greater</w:t>
      </w:r>
    </w:p>
    <w:p w14:paraId="43B2DD1A" w14:textId="77777777" w:rsidR="00CC09EB" w:rsidRDefault="00CC09EB" w:rsidP="00CC09EB">
      <w:pPr>
        <w:numPr>
          <w:ilvl w:val="0"/>
          <w:numId w:val="3"/>
        </w:numPr>
      </w:pPr>
      <w:r>
        <w:t>WooCommerce 3.3</w:t>
      </w:r>
    </w:p>
    <w:p w14:paraId="3FD9140C" w14:textId="77777777" w:rsidR="00CC09EB" w:rsidRPr="00820BE2" w:rsidRDefault="00CC09EB" w:rsidP="00CC09EB">
      <w:pPr>
        <w:numPr>
          <w:ilvl w:val="0"/>
          <w:numId w:val="3"/>
        </w:numPr>
      </w:pPr>
      <w:r>
        <w:t>PHP 7</w:t>
      </w:r>
    </w:p>
    <w:p w14:paraId="05E2F5E4" w14:textId="77777777" w:rsidR="00CC09EB" w:rsidRDefault="00CC09EB" w:rsidP="00CC09EB">
      <w:pPr>
        <w:rPr>
          <w:b/>
          <w:bCs/>
        </w:rPr>
      </w:pPr>
    </w:p>
    <w:p w14:paraId="6EFFE406" w14:textId="77777777" w:rsidR="00CC09EB" w:rsidRPr="00820BE2" w:rsidRDefault="00CC09EB" w:rsidP="00CC09EB">
      <w:pPr>
        <w:rPr>
          <w:b/>
          <w:bCs/>
        </w:rPr>
      </w:pPr>
      <w:r w:rsidRPr="00820BE2">
        <w:rPr>
          <w:b/>
          <w:bCs/>
        </w:rPr>
        <w:t>Automatic Installation</w:t>
      </w:r>
    </w:p>
    <w:p w14:paraId="69DB9CDC" w14:textId="188AD30B" w:rsidR="00CC09EB" w:rsidRDefault="00CC09EB" w:rsidP="00CC09EB">
      <w:r w:rsidRPr="00820BE2">
        <w:t xml:space="preserve">Automatic installation is the </w:t>
      </w:r>
      <w:r>
        <w:t>simplest method by which you can get the TNBPAY up and running on your si</w:t>
      </w:r>
      <w:r w:rsidR="00E842B4">
        <w:t>te. WordPress seamlessly handle</w:t>
      </w:r>
      <w:r>
        <w:t>s the file transfer and installation itself and all you will be required to do is to activate the plugin.</w:t>
      </w:r>
    </w:p>
    <w:p w14:paraId="291D864E" w14:textId="77777777" w:rsidR="00CC09EB" w:rsidRDefault="00CC09EB" w:rsidP="00CC09EB">
      <w:r>
        <w:t>How to automatically install TNBPAY</w:t>
      </w:r>
    </w:p>
    <w:p w14:paraId="6CB624C4" w14:textId="6FA06E21" w:rsidR="00CC09EB" w:rsidRDefault="00CC09EB" w:rsidP="00CC09EB">
      <w:pPr>
        <w:pStyle w:val="ListParagraph"/>
        <w:numPr>
          <w:ilvl w:val="0"/>
          <w:numId w:val="4"/>
        </w:numPr>
      </w:pPr>
      <w:r>
        <w:t>Visit</w:t>
      </w:r>
      <w:hyperlink r:id="rId8" w:history="1">
        <w:r w:rsidRPr="00E842B4">
          <w:rPr>
            <w:rStyle w:val="Hyperlink"/>
          </w:rPr>
          <w:t xml:space="preserve"> our Github repo</w:t>
        </w:r>
      </w:hyperlink>
      <w:r>
        <w:t xml:space="preserve">, </w:t>
      </w:r>
      <w:r w:rsidR="00E842B4">
        <w:t>the latest release is available for download under the readme as a zip file.</w:t>
      </w:r>
      <w:r>
        <w:t xml:space="preserve"> </w:t>
      </w:r>
    </w:p>
    <w:p w14:paraId="22AD6984" w14:textId="77777777" w:rsidR="00CC09EB" w:rsidRDefault="00CC09EB" w:rsidP="00CC09EB">
      <w:pPr>
        <w:pStyle w:val="ListParagraph"/>
        <w:numPr>
          <w:ilvl w:val="0"/>
          <w:numId w:val="4"/>
        </w:numPr>
      </w:pPr>
      <w:r>
        <w:t>L</w:t>
      </w:r>
      <w:r w:rsidRPr="00820BE2">
        <w:t>og in to your WordPress dashboard, navigate to the Plugins menu and click Add New</w:t>
      </w:r>
    </w:p>
    <w:p w14:paraId="71B5BF99" w14:textId="77777777" w:rsidR="00CC09EB" w:rsidRDefault="00CC09EB" w:rsidP="00CC09EB">
      <w:pPr>
        <w:ind w:left="360"/>
      </w:pPr>
      <w:r>
        <w:rPr>
          <w:noProof/>
        </w:rPr>
        <w:drawing>
          <wp:inline distT="0" distB="0" distL="0" distR="0" wp14:anchorId="55FE65CF" wp14:editId="1B949A02">
            <wp:extent cx="5943600" cy="18954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8437D5" w14:textId="77777777" w:rsidR="00CC09EB" w:rsidRDefault="00CC09EB" w:rsidP="00CC09EB">
      <w:pPr>
        <w:pStyle w:val="ListParagraph"/>
        <w:numPr>
          <w:ilvl w:val="0"/>
          <w:numId w:val="4"/>
        </w:numPr>
      </w:pPr>
      <w:r>
        <w:t>Select the downloaded TNBPAY zip file and click on the install button on your dashboard</w:t>
      </w:r>
    </w:p>
    <w:p w14:paraId="3F5ECBE8" w14:textId="77777777" w:rsidR="00CC09EB" w:rsidRDefault="00CC09EB" w:rsidP="00CC09EB">
      <w:pPr>
        <w:ind w:left="360"/>
        <w:jc w:val="center"/>
      </w:pPr>
      <w:r>
        <w:rPr>
          <w:noProof/>
        </w:rPr>
        <w:drawing>
          <wp:inline distT="0" distB="0" distL="0" distR="0" wp14:anchorId="2EE4F01B" wp14:editId="1FDC0A30">
            <wp:extent cx="5943600" cy="1943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C161D8" w14:textId="77777777" w:rsidR="00CC09EB" w:rsidRDefault="00CC09EB" w:rsidP="00CC09EB">
      <w:pPr>
        <w:pStyle w:val="ListParagraph"/>
        <w:numPr>
          <w:ilvl w:val="0"/>
          <w:numId w:val="4"/>
        </w:numPr>
      </w:pPr>
      <w:r>
        <w:t>Wait for the system to automatically install the plugin then click on activate</w:t>
      </w:r>
    </w:p>
    <w:p w14:paraId="3FD357C9" w14:textId="77777777" w:rsidR="00CC09EB" w:rsidRDefault="00CC09EB" w:rsidP="00CC09EB">
      <w:pPr>
        <w:ind w:left="360"/>
        <w:jc w:val="center"/>
      </w:pPr>
      <w:r>
        <w:rPr>
          <w:noProof/>
        </w:rPr>
        <w:drawing>
          <wp:inline distT="0" distB="0" distL="0" distR="0" wp14:anchorId="577F86C3" wp14:editId="5261D0F0">
            <wp:extent cx="5934075" cy="12192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DB9C54" w14:textId="77777777" w:rsidR="00CC09EB" w:rsidRDefault="00CC09EB" w:rsidP="00CC09EB">
      <w:r>
        <w:t>Once done with the process, your TNBPAY plugin will be fully installed, activated and ready for use.</w:t>
      </w:r>
    </w:p>
    <w:p w14:paraId="690901FA" w14:textId="77777777" w:rsidR="00CC09EB" w:rsidRPr="00820BE2" w:rsidRDefault="00CC09EB" w:rsidP="00CC09EB">
      <w:pPr>
        <w:rPr>
          <w:b/>
          <w:bCs/>
        </w:rPr>
      </w:pPr>
      <w:r w:rsidRPr="00820BE2">
        <w:rPr>
          <w:b/>
          <w:bCs/>
        </w:rPr>
        <w:lastRenderedPageBreak/>
        <w:t>Manual Installation</w:t>
      </w:r>
    </w:p>
    <w:p w14:paraId="199DCE41" w14:textId="079E499F" w:rsidR="00CC09EB" w:rsidRPr="00E842B4" w:rsidRDefault="00FB78CC" w:rsidP="00CC09EB">
      <w:pPr>
        <w:rPr>
          <w:color w:val="000000" w:themeColor="text1"/>
        </w:rPr>
      </w:pPr>
      <w:r>
        <w:t>To</w:t>
      </w:r>
      <w:r w:rsidR="00CC09EB">
        <w:t xml:space="preserve"> manually install TNBPAY, you will need to download the TNBPAY zip file following the instruction above then upload it directly into your </w:t>
      </w:r>
      <w:r w:rsidR="00CC09EB" w:rsidRPr="00820BE2">
        <w:t xml:space="preserve">webserver </w:t>
      </w:r>
      <w:r w:rsidR="00CC09EB">
        <w:t>using any</w:t>
      </w:r>
      <w:r w:rsidR="00CC09EB" w:rsidRPr="00820BE2">
        <w:t xml:space="preserve"> FTP application</w:t>
      </w:r>
      <w:r w:rsidR="00CC09EB">
        <w:t xml:space="preserve"> of your choice</w:t>
      </w:r>
      <w:r w:rsidR="00CC09EB" w:rsidRPr="00820BE2">
        <w:t xml:space="preserve">. </w:t>
      </w:r>
      <w:r w:rsidR="00CC09EB">
        <w:t xml:space="preserve">A detailed guide to do this has been provided </w:t>
      </w:r>
      <w:hyperlink r:id="rId12" w:history="1">
        <w:r w:rsidR="00E842B4">
          <w:rPr>
            <w:rStyle w:val="Hyperlink"/>
          </w:rPr>
          <w:t>here</w:t>
        </w:r>
      </w:hyperlink>
      <w:r w:rsidR="00E842B4">
        <w:rPr>
          <w:rStyle w:val="Hyperlink"/>
        </w:rPr>
        <w:t xml:space="preserve"> </w:t>
      </w:r>
      <w:r w:rsidR="00E842B4">
        <w:rPr>
          <w:rStyle w:val="Hyperlink"/>
          <w:u w:val="none"/>
        </w:rPr>
        <w:t xml:space="preserve"> </w:t>
      </w:r>
      <w:r w:rsidR="00E842B4">
        <w:rPr>
          <w:rStyle w:val="Hyperlink"/>
          <w:color w:val="000000" w:themeColor="text1"/>
          <w:u w:val="none"/>
        </w:rPr>
        <w:t>by WordPress.</w:t>
      </w:r>
    </w:p>
    <w:p w14:paraId="7DD32973" w14:textId="77777777" w:rsidR="00FB78CC" w:rsidRDefault="00FB78CC" w:rsidP="00F92D11">
      <w:pPr>
        <w:rPr>
          <w:b/>
          <w:bCs/>
          <w:sz w:val="24"/>
          <w:szCs w:val="24"/>
        </w:rPr>
      </w:pPr>
    </w:p>
    <w:p w14:paraId="19DC862D" w14:textId="70797039" w:rsidR="002959D3" w:rsidRPr="002959D3" w:rsidRDefault="002959D3" w:rsidP="00F92D11">
      <w:pPr>
        <w:rPr>
          <w:b/>
          <w:bCs/>
          <w:sz w:val="24"/>
          <w:szCs w:val="24"/>
        </w:rPr>
      </w:pPr>
      <w:r w:rsidRPr="002959D3">
        <w:rPr>
          <w:b/>
          <w:bCs/>
          <w:sz w:val="24"/>
          <w:szCs w:val="24"/>
        </w:rPr>
        <w:t>Currency options</w:t>
      </w:r>
    </w:p>
    <w:p w14:paraId="4FFEF954" w14:textId="47F5E58F" w:rsidR="00CC09EB" w:rsidRDefault="00493888" w:rsidP="00F92D11">
      <w:r>
        <w:t>TNBPAY</w:t>
      </w:r>
      <w:r w:rsidR="002959D3">
        <w:t xml:space="preserve"> currently supports </w:t>
      </w:r>
      <w:r w:rsidR="00CC09EB">
        <w:t xml:space="preserve">US </w:t>
      </w:r>
      <w:r w:rsidR="002959D3">
        <w:t xml:space="preserve">Dollars ($) and TNBC (TNB) </w:t>
      </w:r>
      <w:r w:rsidR="00CC4229">
        <w:t>Only</w:t>
      </w:r>
      <w:r w:rsidR="002959D3">
        <w:t xml:space="preserve">. </w:t>
      </w:r>
      <w:r w:rsidR="00CC09EB">
        <w:t xml:space="preserve">You can either choose to have your products listed in USD or TNBC. </w:t>
      </w:r>
      <w:r w:rsidR="00CC4229">
        <w:t>At Installation, t</w:t>
      </w:r>
      <w:r w:rsidR="00CC09EB">
        <w:t>he plugin automatically adds TNBC as a currency option. You can select this under woo-commerce settings.</w:t>
      </w:r>
    </w:p>
    <w:p w14:paraId="0F3517C4" w14:textId="05FEA448" w:rsidR="00CC09EB" w:rsidRDefault="00CC09EB" w:rsidP="00F92D11">
      <w:r>
        <w:rPr>
          <w:noProof/>
        </w:rPr>
        <w:drawing>
          <wp:inline distT="0" distB="0" distL="0" distR="0" wp14:anchorId="14F106D9" wp14:editId="63EA7E16">
            <wp:extent cx="5943600" cy="37439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urrency option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03004" w14:textId="28EA0C9A" w:rsidR="00F92D11" w:rsidRDefault="00F92D11"/>
    <w:p w14:paraId="27791E8F" w14:textId="77777777" w:rsidR="00FB78CC" w:rsidRDefault="00FB78CC" w:rsidP="00FB78CC"/>
    <w:p w14:paraId="6C962B3D" w14:textId="77777777" w:rsidR="00FB78CC" w:rsidRPr="002959D3" w:rsidRDefault="00FB78CC" w:rsidP="00FB78C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WooCommerce Integration</w:t>
      </w:r>
    </w:p>
    <w:p w14:paraId="5805B473" w14:textId="77777777" w:rsidR="00FB78CC" w:rsidRDefault="00FB78CC" w:rsidP="00FB78CC">
      <w:r>
        <w:t>After Installing and activating the plugin. You will need to enable it as a payment method for WooCommerce. Go to WooCommerce settings &gt; Payments.</w:t>
      </w:r>
    </w:p>
    <w:p w14:paraId="6DE89231" w14:textId="77777777" w:rsidR="00FB78CC" w:rsidRDefault="00FB78CC" w:rsidP="00FB78CC">
      <w:r>
        <w:rPr>
          <w:noProof/>
        </w:rPr>
        <w:lastRenderedPageBreak/>
        <w:drawing>
          <wp:inline distT="0" distB="0" distL="0" distR="0" wp14:anchorId="603F5C37" wp14:editId="79C18DEE">
            <wp:extent cx="5943600" cy="2129155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tnbpay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D49A8" w14:textId="77777777" w:rsidR="00FB78CC" w:rsidRDefault="00FB78CC" w:rsidP="00FB78CC"/>
    <w:p w14:paraId="27D337C0" w14:textId="680899ED" w:rsidR="0036262D" w:rsidRPr="0036262D" w:rsidRDefault="0036262D">
      <w:r w:rsidRPr="0036262D">
        <w:rPr>
          <w:b/>
          <w:bCs/>
          <w:sz w:val="26"/>
          <w:szCs w:val="26"/>
        </w:rPr>
        <w:t>Settings</w:t>
      </w:r>
      <w:r>
        <w:rPr>
          <w:b/>
          <w:bCs/>
          <w:sz w:val="26"/>
          <w:szCs w:val="26"/>
        </w:rPr>
        <w:t xml:space="preserve"> – </w:t>
      </w:r>
      <w:r>
        <w:t xml:space="preserve">This section details the basic setting you will need to put in place to before deploying </w:t>
      </w:r>
      <w:r w:rsidR="00493888">
        <w:t>TNBPAY</w:t>
      </w:r>
    </w:p>
    <w:p w14:paraId="591184AB" w14:textId="3BB54640" w:rsidR="0036262D" w:rsidRDefault="00FB78CC">
      <w:r>
        <w:t>To start processing payments using TNBPAY, you have to input your Wallet Address and the rate at which you are converting TNBC to USD.</w:t>
      </w:r>
    </w:p>
    <w:p w14:paraId="28B75581" w14:textId="0466C4D6" w:rsidR="005F2102" w:rsidRDefault="005F2102">
      <w:r>
        <w:t xml:space="preserve">How to setup your </w:t>
      </w:r>
      <w:r w:rsidR="00493888">
        <w:t>TNBPAY</w:t>
      </w:r>
    </w:p>
    <w:p w14:paraId="41E36876" w14:textId="16636F5B" w:rsidR="005F2102" w:rsidRDefault="005F2102" w:rsidP="005F2102">
      <w:pPr>
        <w:pStyle w:val="ListParagraph"/>
        <w:numPr>
          <w:ilvl w:val="0"/>
          <w:numId w:val="5"/>
        </w:numPr>
      </w:pPr>
      <w:r>
        <w:t>Go to your WooCommerce and click on the settings option</w:t>
      </w:r>
    </w:p>
    <w:p w14:paraId="35169D04" w14:textId="77777777" w:rsidR="00FB78CC" w:rsidRDefault="00DD1724" w:rsidP="005F2102">
      <w:pPr>
        <w:pStyle w:val="ListParagraph"/>
        <w:numPr>
          <w:ilvl w:val="0"/>
          <w:numId w:val="5"/>
        </w:numPr>
      </w:pPr>
      <w:r>
        <w:t xml:space="preserve">Click on the Payment tab </w:t>
      </w:r>
    </w:p>
    <w:p w14:paraId="0537E607" w14:textId="5065A177" w:rsidR="00DD1724" w:rsidRDefault="00FB78CC" w:rsidP="005F2102">
      <w:pPr>
        <w:pStyle w:val="ListParagraph"/>
        <w:numPr>
          <w:ilvl w:val="0"/>
          <w:numId w:val="5"/>
        </w:numPr>
      </w:pPr>
      <w:r>
        <w:t xml:space="preserve"> Click on setup on the TNBPAY column</w:t>
      </w:r>
    </w:p>
    <w:p w14:paraId="159A3EF0" w14:textId="1C7F30FF" w:rsidR="00F1316C" w:rsidRDefault="00FB78CC" w:rsidP="005F2102">
      <w:pPr>
        <w:pStyle w:val="ListParagraph"/>
        <w:numPr>
          <w:ilvl w:val="0"/>
          <w:numId w:val="5"/>
        </w:numPr>
      </w:pPr>
      <w:r>
        <w:t>I</w:t>
      </w:r>
      <w:r w:rsidR="00DD1724">
        <w:t xml:space="preserve">nput your wallet address and the standard exchange rate </w:t>
      </w:r>
      <w:r w:rsidR="00F1316C">
        <w:t xml:space="preserve">you want to peg the US Dollar to </w:t>
      </w:r>
      <w:r w:rsidR="00DD1724">
        <w:t>TNBC</w:t>
      </w:r>
    </w:p>
    <w:p w14:paraId="4557AC7B" w14:textId="56C8F28C" w:rsidR="00DD1724" w:rsidRDefault="00DD1724" w:rsidP="00F1316C">
      <w:pPr>
        <w:pStyle w:val="ListParagraph"/>
        <w:jc w:val="center"/>
      </w:pPr>
    </w:p>
    <w:p w14:paraId="0AA32F60" w14:textId="17EBC320" w:rsidR="00780059" w:rsidRDefault="00D126DF" w:rsidP="00386599">
      <w:pPr>
        <w:pStyle w:val="ListParagraph"/>
        <w:numPr>
          <w:ilvl w:val="0"/>
          <w:numId w:val="5"/>
        </w:numPr>
      </w:pPr>
      <w:r>
        <w:t>Click on save changes.</w:t>
      </w:r>
    </w:p>
    <w:p w14:paraId="5DDD2F2B" w14:textId="77777777" w:rsidR="00D126DF" w:rsidRDefault="00D126DF" w:rsidP="00D126DF">
      <w:pPr>
        <w:pStyle w:val="ListParagraph"/>
      </w:pPr>
    </w:p>
    <w:p w14:paraId="4AA9598C" w14:textId="00B1CACA" w:rsidR="00D126DF" w:rsidRDefault="00D126DF" w:rsidP="00D126DF">
      <w:r>
        <w:rPr>
          <w:noProof/>
        </w:rPr>
        <w:drawing>
          <wp:inline distT="0" distB="0" distL="0" distR="0" wp14:anchorId="3FBD44FB" wp14:editId="75DC32E6">
            <wp:extent cx="5943600" cy="238633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tnbpay3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56BCB" w14:textId="77777777" w:rsidR="00471C03" w:rsidRDefault="00471C03">
      <w:pPr>
        <w:rPr>
          <w:b/>
          <w:bCs/>
          <w:sz w:val="26"/>
          <w:szCs w:val="26"/>
        </w:rPr>
      </w:pPr>
    </w:p>
    <w:p w14:paraId="5D0BBDB0" w14:textId="088E2452" w:rsidR="00471C03" w:rsidRDefault="00471C03" w:rsidP="00471C03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t>Screenshots</w:t>
      </w:r>
    </w:p>
    <w:p w14:paraId="50141157" w14:textId="77777777" w:rsidR="00471C03" w:rsidRDefault="00471C03" w:rsidP="00471C03">
      <w:pPr>
        <w:rPr>
          <w:b/>
          <w:bCs/>
          <w:sz w:val="26"/>
          <w:szCs w:val="26"/>
        </w:rPr>
      </w:pPr>
    </w:p>
    <w:p w14:paraId="647DFE87" w14:textId="33E115BD" w:rsidR="002251D0" w:rsidRDefault="00471C03" w:rsidP="00471C03">
      <w:r>
        <w:rPr>
          <w:noProof/>
        </w:rPr>
        <w:drawing>
          <wp:inline distT="0" distB="0" distL="0" distR="0" wp14:anchorId="3D63D2D5" wp14:editId="32B02CA3">
            <wp:extent cx="5181600" cy="65341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tnbpay4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653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985D1" w14:textId="02670223" w:rsidR="002959D3" w:rsidRPr="002251D0" w:rsidRDefault="00471C03" w:rsidP="00471C03">
      <w:r>
        <w:rPr>
          <w:noProof/>
        </w:rPr>
        <w:lastRenderedPageBreak/>
        <w:drawing>
          <wp:inline distT="0" distB="0" distL="0" distR="0" wp14:anchorId="44C99A95" wp14:editId="6F38CF0B">
            <wp:extent cx="5562600" cy="63055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tnbpay5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630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959D3" w:rsidRPr="002251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0A39EE" w14:textId="77777777" w:rsidR="00A36619" w:rsidRDefault="00A36619" w:rsidP="00493888">
      <w:pPr>
        <w:spacing w:after="0" w:line="240" w:lineRule="auto"/>
      </w:pPr>
      <w:r>
        <w:separator/>
      </w:r>
    </w:p>
  </w:endnote>
  <w:endnote w:type="continuationSeparator" w:id="0">
    <w:p w14:paraId="3CA2AE30" w14:textId="77777777" w:rsidR="00A36619" w:rsidRDefault="00A36619" w:rsidP="004938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65803A5" w14:textId="77777777" w:rsidR="00A36619" w:rsidRDefault="00A36619" w:rsidP="00493888">
      <w:pPr>
        <w:spacing w:after="0" w:line="240" w:lineRule="auto"/>
      </w:pPr>
      <w:r>
        <w:separator/>
      </w:r>
    </w:p>
  </w:footnote>
  <w:footnote w:type="continuationSeparator" w:id="0">
    <w:p w14:paraId="49FDD9FB" w14:textId="77777777" w:rsidR="00A36619" w:rsidRDefault="00A36619" w:rsidP="004938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82FDA"/>
    <w:multiLevelType w:val="hybridMultilevel"/>
    <w:tmpl w:val="E534AB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35058B"/>
    <w:multiLevelType w:val="multilevel"/>
    <w:tmpl w:val="A0D48C6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2A3702"/>
    <w:multiLevelType w:val="hybridMultilevel"/>
    <w:tmpl w:val="0AF47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0852AD"/>
    <w:multiLevelType w:val="multilevel"/>
    <w:tmpl w:val="1AF807C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83D09E8"/>
    <w:multiLevelType w:val="multilevel"/>
    <w:tmpl w:val="9608194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2D11"/>
    <w:rsid w:val="002251D0"/>
    <w:rsid w:val="00270580"/>
    <w:rsid w:val="002959D3"/>
    <w:rsid w:val="0031614E"/>
    <w:rsid w:val="0036262D"/>
    <w:rsid w:val="00471C03"/>
    <w:rsid w:val="00493888"/>
    <w:rsid w:val="004E16DC"/>
    <w:rsid w:val="005F2102"/>
    <w:rsid w:val="00780059"/>
    <w:rsid w:val="00820BE2"/>
    <w:rsid w:val="00951DCC"/>
    <w:rsid w:val="009B68DF"/>
    <w:rsid w:val="009F4EDE"/>
    <w:rsid w:val="00A36619"/>
    <w:rsid w:val="00A87828"/>
    <w:rsid w:val="00CC09EB"/>
    <w:rsid w:val="00CC4229"/>
    <w:rsid w:val="00D126DF"/>
    <w:rsid w:val="00DD1724"/>
    <w:rsid w:val="00E842B4"/>
    <w:rsid w:val="00F1316C"/>
    <w:rsid w:val="00F92D11"/>
    <w:rsid w:val="00FB7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A1CBE"/>
  <w15:chartTrackingRefBased/>
  <w15:docId w15:val="{53ED0B09-65AE-4F0F-A8EB-A5A7682FE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78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92D11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92D1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51DC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938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3888"/>
  </w:style>
  <w:style w:type="paragraph" w:styleId="Footer">
    <w:name w:val="footer"/>
    <w:basedOn w:val="Normal"/>
    <w:link w:val="FooterChar"/>
    <w:uiPriority w:val="99"/>
    <w:unhideWhenUsed/>
    <w:rsid w:val="004938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38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488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0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9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4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6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3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kandejaphet/TNBPay" TargetMode="External"/><Relationship Id="rId13" Type="http://schemas.openxmlformats.org/officeDocument/2006/relationships/image" Target="media/image4.JP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ordpress.org/support/article/managing-plugins/" TargetMode="External"/><Relationship Id="rId17" Type="http://schemas.openxmlformats.org/officeDocument/2006/relationships/image" Target="media/image8.JPG"/><Relationship Id="rId2" Type="http://schemas.openxmlformats.org/officeDocument/2006/relationships/numbering" Target="numbering.xml"/><Relationship Id="rId16" Type="http://schemas.openxmlformats.org/officeDocument/2006/relationships/image" Target="media/image7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6.JP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F1894B-D54A-4909-A564-3FE3FB50D7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540</TotalTime>
  <Pages>6</Pages>
  <Words>512</Words>
  <Characters>2925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Shalom Adebola</dc:creator>
  <cp:keywords/>
  <dc:description/>
  <cp:lastModifiedBy>HP</cp:lastModifiedBy>
  <cp:revision>10</cp:revision>
  <cp:lastPrinted>2021-07-12T23:59:00Z</cp:lastPrinted>
  <dcterms:created xsi:type="dcterms:W3CDTF">2021-07-12T15:30:00Z</dcterms:created>
  <dcterms:modified xsi:type="dcterms:W3CDTF">2021-07-14T00:11:00Z</dcterms:modified>
</cp:coreProperties>
</file>