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single"/>
          <w:bdr w:val="none" w:color="auto" w:sz="0" w:space="0"/>
          <w:shd w:val="clear" w:fill="FEFEF2"/>
        </w:rPr>
        <w:instrText xml:space="preserve"> HYPERLINK "http://www.cnblogs.com/apteryx/p/5250074.html"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single"/>
          <w:bdr w:val="none" w:color="auto" w:sz="0" w:space="0"/>
          <w:shd w:val="clear" w:fill="FEFEF2"/>
        </w:rPr>
        <w:t>实现CodeFirst自动数据迁移无需命令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single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本主题假设您掌握了实体框架中 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"https://msdn.microsoft.com/zh-cn/data/jj591621"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Code First 迁移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的基本知识。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借助自动迁移功能，您无需对您所做的每一个更改都在程序包管理器控制台中运行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Update-Database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启用迁移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只需执行一次开启迁移命令，在程序包管理器控制台中运行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Enable-Migrations（如已启用迁移则无需再次执行）。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6867525" cy="1400175"/>
            <wp:effectExtent l="0" t="0" r="9525" b="9525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AutomaticMigrationsEnabled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AutomaticMigrationDataLossAllowed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实现自动迁移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Global.asax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AutoMigrate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MvcApplication : System.Web.HttpApplication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Application_Start()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AreaRegistration.RegisterAllAreas();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FilterConfig.RegisterGlobalFilters(GlobalFilters.Filters);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RouteConfig.RegisterRoutes(RouteTable.Routes);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BundleConfig.RegisterBundles(BundleTable.Bundles);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//自动迁移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Database.SetInitializer&lt;Model1&gt;(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MigrateDatabaseToLatestVersion&lt;Model1, AutoMigrate.Migrations.Configuration&gt;());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dbMigrator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DbMigrator(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AutoMigrate.Migrations.Configuration());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dbMigrator.Update();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至此之后您的项目添加实体对象属性后 而无需运行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Update-Database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命令。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jc w:val="both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D510E4"/>
    <w:rsid w:val="75577A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2017-07-31T15:31:17Z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