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"http://www.cnblogs.com/caofangsheng/p/5022347.html"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t>Configure Domain Classes（配置领域类）【EF Code-First 系列】</w:t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在前面的部分中，我们学习了Code-First默认约定，Code-First使用默认的约定，根据你的领域类，然后生成概念模型。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Code-First模式，发起了一种编程模式：约定大于配置。这也就是说，当你需要的时候，你可以重写这些约定，通过配置你的领域类。这里有两种方式来配置你的领域类实体：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DataAnnotations（数据注解）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leftChars="0" w:right="0" w:rightChars="0" w:hanging="360"/>
        <w:jc w:val="both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Fluent API（姑且翻译为：流畅API）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数据注解：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数据注解是基于配置的简单特性，你可以应用到你的领域类或者其属性中。你可能会发现大多数的特性都在这个命令空间下面：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"http://msdn.microsoft.com/en-us/library/system.componentmodel.dataannotations(v=vs.110).aspx" \t "http://www.cnblogs.com/caofangsheng/p/_blank" </w:instrTex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System.ComponentModel.DataAnnotations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 然而，数据注解提供的特性仅仅是Fluent API配置的一部分子集而已，所以，如果你，在数据注解中，没有找到的属性，可以使用Fluent API来配置。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rPr>
          <w:rFonts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下面的例子中，是一个简单使用数据注解的例子：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System.ComponentModel.DataAnnotations;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System.ComponentModel.DataAnnotations.Schema;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[Table(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"StudentInfo"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[Key]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,TypeName=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"ntext"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[MaxLength(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[NotMapped()]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? Age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StdId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"StdId"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 Standard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33800" cy="3619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生成的数据库是这样的。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Fluent API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Fluent API配置，利用EF从你的实体类中构建模型，你可以注入这个配置，通过重写DbContext类的“OnModelCreating”方法，例如下面的：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DbContextClass:DbContext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DbContextClass()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"Constr"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DbSet&lt;Student&gt; Students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DbSet&lt;Standard&gt; Standards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protected override void OnModelCreating(DbModelBuilder modelBuilder)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{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//这里面配置领域类实体，通过使用Dluent API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    Database.SetInitializer(new DropCreateDatabaseIfModelChanges&lt;DbContextClass&gt;());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    base.OnModelCreating(modelBuilder);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You can use modelBuilder, which is an object of DbModelBuilder class, to configure domain classes.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你可以使用modelBuider,他是DBModelBuilder类的对象，用来配置领域类的。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Let's see DataAnnotation and Fluent API in detail in the next chapter.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我们在后面的章节中将会详细的了解数据注解和Fluent API。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58AF"/>
    <w:multiLevelType w:val="multilevel"/>
    <w:tmpl w:val="597D5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55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2017-07-30T03:55:14Z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