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26F70">
      <w:pPr>
        <w:pStyle w:val="34"/>
      </w:pPr>
      <w:r>
        <w:t xml:space="preserve">Procédure Documentée de Signalement des Impacts Négatifs de l'IA </w:t>
      </w:r>
      <w:bookmarkStart w:id="0" w:name="_GoBack"/>
      <w:bookmarkEnd w:id="0"/>
    </w:p>
    <w:p w14:paraId="4380A26E">
      <w:r>
        <w:t>Description :</w:t>
      </w:r>
      <w:r>
        <w:br w:type="textWrapping"/>
      </w:r>
      <w:r>
        <w:t>[À compléter par l'organisation]</w:t>
      </w:r>
    </w:p>
    <w:p w14:paraId="4400861D">
      <w:pPr>
        <w:pStyle w:val="2"/>
      </w:pPr>
      <w:r>
        <w:t>Utilité du document</w:t>
      </w:r>
    </w:p>
    <w:p w14:paraId="713B0AE5">
      <w:r>
        <w:t>Ce document formalise la procédure permettant aux parties externes de signaler les impacts négatifs de l'IA, garantissant un traitement formel et traçable.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5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8D048C7ED5A9420687C74DEF98AD7085_13</vt:lpwstr>
  </property>
</Properties>
</file>