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F8082">
      <w:pPr>
        <w:pStyle w:val="34"/>
      </w:pPr>
      <w:r>
        <w:t xml:space="preserve">Dossiers de Conformité Réglementaire et Contractuelle </w:t>
      </w:r>
      <w:bookmarkStart w:id="0" w:name="_GoBack"/>
      <w:bookmarkEnd w:id="0"/>
    </w:p>
    <w:p w14:paraId="3106651A">
      <w:r>
        <w:t>Description :</w:t>
      </w:r>
      <w:r>
        <w:br w:type="textWrapping"/>
      </w:r>
      <w:r>
        <w:t>[À compléter par l'organisation]</w:t>
      </w:r>
    </w:p>
    <w:p w14:paraId="593E2651">
      <w:pPr>
        <w:pStyle w:val="2"/>
      </w:pPr>
      <w:r>
        <w:t>Utilité du document</w:t>
      </w:r>
    </w:p>
    <w:p w14:paraId="3B929F51">
      <w:r>
        <w:t>Ce dossier compile les preuves de conformité réglementaire et contractuelle liées aux obligations de reporting sur le système IA.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01C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59" w:semiHidden="0" w:name="Table Grid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3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qFormat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uiPriority w:val="99"/>
  </w:style>
  <w:style w:type="character" w:customStyle="1" w:styleId="47">
    <w:name w:val="Body Text 3 Char"/>
    <w:basedOn w:val="11"/>
    <w:link w:val="18"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2025-05-12T15:08:20Z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66E406231902445A8862CF3CA55F1B2F_13</vt:lpwstr>
  </property>
</Properties>
</file>