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B9F85">
      <w:pPr>
        <w:pStyle w:val="34"/>
      </w:pPr>
      <w:r>
        <w:t xml:space="preserve">Processus Documentés d'Utilisation Responsable de l'IA </w:t>
      </w:r>
      <w:bookmarkStart w:id="0" w:name="_GoBack"/>
      <w:bookmarkEnd w:id="0"/>
    </w:p>
    <w:p w14:paraId="4DD0715F">
      <w:r>
        <w:t>[À compléter par l'organisation]</w:t>
      </w:r>
    </w:p>
    <w:p w14:paraId="184613CC">
      <w:pPr>
        <w:pStyle w:val="2"/>
      </w:pPr>
      <w:r>
        <w:t>Utilité du document</w:t>
      </w:r>
    </w:p>
    <w:p w14:paraId="0986950C">
      <w:r>
        <w:t>Ce document formalise les processus internes garantissant une utilisation responsable, éthique et transparente des systèmes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3D0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9EA1BA669514460F961C96CB73A1F5FB_13</vt:lpwstr>
  </property>
</Properties>
</file>