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67B9C">
      <w:pPr>
        <w:pStyle w:val="34"/>
      </w:pPr>
      <w:r>
        <w:t>Objectifs Documentés en Matière de Responsabilité de l'IA</w:t>
      </w:r>
      <w:bookmarkStart w:id="0" w:name="_GoBack"/>
      <w:bookmarkEnd w:id="0"/>
    </w:p>
    <w:p w14:paraId="3424B658">
      <w:r>
        <w:t>[À compléter par l'organisation]</w:t>
      </w:r>
    </w:p>
    <w:p w14:paraId="6AC96344">
      <w:pPr>
        <w:pStyle w:val="2"/>
      </w:pPr>
      <w:r>
        <w:t>Utilité du document</w:t>
      </w:r>
    </w:p>
    <w:p w14:paraId="4510D40B">
      <w:r>
        <w:t>Ce document formalise les objectifs définis par l'organisation pour assurer une utilisation responsable et éthique de l'IA.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B1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B345D004B0994246BA405CB2D77A77FE_13</vt:lpwstr>
  </property>
</Properties>
</file>