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8EE08">
      <w:pPr>
        <w:pStyle w:val="34"/>
      </w:pPr>
      <w:r>
        <w:t xml:space="preserve">Registres des Revues et Mises à Jour Périodiques des Responsabilités </w:t>
      </w:r>
      <w:bookmarkStart w:id="0" w:name="_GoBack"/>
      <w:bookmarkEnd w:id="0"/>
    </w:p>
    <w:p w14:paraId="04A4FF83">
      <w:r>
        <w:t>[À compléter par l'organisation]</w:t>
      </w:r>
    </w:p>
    <w:p w14:paraId="1FBF81A4">
      <w:pPr>
        <w:pStyle w:val="2"/>
      </w:pPr>
      <w:r>
        <w:t>Utilité du document</w:t>
      </w:r>
    </w:p>
    <w:p w14:paraId="4F28394B">
      <w:r>
        <w:t>Ce registre trace les révisions et mises à jour périodiques des responsabilités liées à l'IA, assurant une gouvernance continue et actualisée.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6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4A2D4EFB8AC844BAAA5C21FBB9433134_13</vt:lpwstr>
  </property>
</Properties>
</file>