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894A4">
      <w:pPr>
        <w:pStyle w:val="34"/>
      </w:pPr>
      <w:r>
        <w:t>Politique de Rétention des Évaluations d'Impact IA</w:t>
      </w:r>
      <w:bookmarkStart w:id="0" w:name="_GoBack"/>
      <w:bookmarkEnd w:id="0"/>
    </w:p>
    <w:p w14:paraId="74BA1AA5"/>
    <w:tbl>
      <w:tblPr>
        <w:tblStyle w:val="35"/>
        <w:tblW w:w="0" w:type="auto"/>
        <w:tblInd w:w="0" w:type="dxa"/>
        <w:tblLayout w:type="autofit"/>
        <w:tblCellMar>
          <w:top w:w="0" w:type="dxa"/>
          <w:left w:w="108" w:type="dxa"/>
          <w:bottom w:w="0" w:type="dxa"/>
          <w:right w:w="108" w:type="dxa"/>
        </w:tblCellMar>
      </w:tblPr>
      <w:tblGrid>
        <w:gridCol w:w="2880"/>
        <w:gridCol w:w="2880"/>
        <w:gridCol w:w="2880"/>
      </w:tblGrid>
      <w:tr w14:paraId="76BFB1E1">
        <w:tblPrEx>
          <w:tblCellMar>
            <w:top w:w="0" w:type="dxa"/>
            <w:left w:w="108" w:type="dxa"/>
            <w:bottom w:w="0" w:type="dxa"/>
            <w:right w:w="108" w:type="dxa"/>
          </w:tblCellMar>
        </w:tblPrEx>
        <w:tc>
          <w:tcPr>
            <w:tcW w:w="2880" w:type="dxa"/>
          </w:tcPr>
          <w:p w14:paraId="31FF4F2E">
            <w:r>
              <w:t>Type d'évaluation d'impact IA</w:t>
            </w:r>
          </w:p>
        </w:tc>
        <w:tc>
          <w:tcPr>
            <w:tcW w:w="2880" w:type="dxa"/>
          </w:tcPr>
          <w:p w14:paraId="078FA60F">
            <w:r>
              <w:t>Durée de conservation</w:t>
            </w:r>
          </w:p>
        </w:tc>
        <w:tc>
          <w:tcPr>
            <w:tcW w:w="2880" w:type="dxa"/>
          </w:tcPr>
          <w:p w14:paraId="692C5B74">
            <w:r>
              <w:t>Modalités de stockage sécurisé et accessibilité</w:t>
            </w:r>
          </w:p>
        </w:tc>
      </w:tr>
      <w:tr w14:paraId="2D3DD8A9">
        <w:tblPrEx>
          <w:tblCellMar>
            <w:top w:w="0" w:type="dxa"/>
            <w:left w:w="108" w:type="dxa"/>
            <w:bottom w:w="0" w:type="dxa"/>
            <w:right w:w="108" w:type="dxa"/>
          </w:tblCellMar>
        </w:tblPrEx>
        <w:tc>
          <w:tcPr>
            <w:tcW w:w="2880" w:type="dxa"/>
          </w:tcPr>
          <w:p w14:paraId="7C03246F"/>
        </w:tc>
        <w:tc>
          <w:tcPr>
            <w:tcW w:w="2880" w:type="dxa"/>
          </w:tcPr>
          <w:p w14:paraId="0E2A6926"/>
        </w:tc>
        <w:tc>
          <w:tcPr>
            <w:tcW w:w="2880" w:type="dxa"/>
          </w:tcPr>
          <w:p w14:paraId="254BEACF"/>
        </w:tc>
      </w:tr>
      <w:tr w14:paraId="5134FF68">
        <w:tc>
          <w:tcPr>
            <w:tcW w:w="2880" w:type="dxa"/>
          </w:tcPr>
          <w:p w14:paraId="332E6CFC"/>
        </w:tc>
        <w:tc>
          <w:tcPr>
            <w:tcW w:w="2880" w:type="dxa"/>
          </w:tcPr>
          <w:p w14:paraId="3349384E"/>
        </w:tc>
        <w:tc>
          <w:tcPr>
            <w:tcW w:w="2880" w:type="dxa"/>
          </w:tcPr>
          <w:p w14:paraId="0ADDFD76"/>
        </w:tc>
      </w:tr>
    </w:tbl>
    <w:p w14:paraId="45E7D7F8"/>
    <w:p w14:paraId="0B23FD54">
      <w:pPr>
        <w:pStyle w:val="2"/>
      </w:pPr>
      <w:r>
        <w:t>Utilité du document</w:t>
      </w:r>
    </w:p>
    <w:p w14:paraId="2F5EFD03">
      <w:r>
        <w:t>Ce document formalise la politique interne de rétention et d'archivage des évaluations d'impact IA. Il permet de démontrer en audit que l'organisation définit les durées de conservation applicables, les modes de stockage sécurisé, et garantit l'accessibilité des évaluations passées conformément aux exigences de gouvernance et conformité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3F3B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BA76BF98D5E4450CA1E20ACE1EEDC06C_13</vt:lpwstr>
  </property>
</Properties>
</file>