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1BC99">
      <w:pPr>
        <w:pStyle w:val="34"/>
      </w:pPr>
      <w:r>
        <w:t>Dossier d'Approbation de la Direction du Cadre de Vérification et Validation (V&amp;V) IA</w:t>
      </w:r>
      <w:bookmarkStart w:id="0" w:name="_GoBack"/>
      <w:bookmarkEnd w:id="0"/>
    </w:p>
    <w:p w14:paraId="463104C3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30D74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D7A2B65">
            <w:r>
              <w:t>Référence d'approbation</w:t>
            </w:r>
          </w:p>
        </w:tc>
        <w:tc>
          <w:tcPr>
            <w:tcW w:w="2160" w:type="dxa"/>
          </w:tcPr>
          <w:p w14:paraId="6D2F07B1">
            <w:r>
              <w:t>Résumé du cadre V&amp;V approuvé</w:t>
            </w:r>
          </w:p>
        </w:tc>
        <w:tc>
          <w:tcPr>
            <w:tcW w:w="2160" w:type="dxa"/>
          </w:tcPr>
          <w:p w14:paraId="0786C6A8">
            <w:r>
              <w:t>Date d'approbation</w:t>
            </w:r>
          </w:p>
        </w:tc>
        <w:tc>
          <w:tcPr>
            <w:tcW w:w="2160" w:type="dxa"/>
          </w:tcPr>
          <w:p w14:paraId="01A999C9">
            <w:r>
              <w:t>Nom et fonction de l'approbateur</w:t>
            </w:r>
          </w:p>
        </w:tc>
      </w:tr>
      <w:tr w14:paraId="62DBA7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35C0564"/>
        </w:tc>
        <w:tc>
          <w:tcPr>
            <w:tcW w:w="2160" w:type="dxa"/>
          </w:tcPr>
          <w:p w14:paraId="3F2B407F"/>
        </w:tc>
        <w:tc>
          <w:tcPr>
            <w:tcW w:w="2160" w:type="dxa"/>
          </w:tcPr>
          <w:p w14:paraId="602784B4"/>
        </w:tc>
        <w:tc>
          <w:tcPr>
            <w:tcW w:w="2160" w:type="dxa"/>
          </w:tcPr>
          <w:p w14:paraId="5789530B"/>
        </w:tc>
      </w:tr>
      <w:tr w14:paraId="72EFC5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421976F"/>
        </w:tc>
        <w:tc>
          <w:tcPr>
            <w:tcW w:w="2160" w:type="dxa"/>
          </w:tcPr>
          <w:p w14:paraId="340C3F4D"/>
        </w:tc>
        <w:tc>
          <w:tcPr>
            <w:tcW w:w="2160" w:type="dxa"/>
          </w:tcPr>
          <w:p w14:paraId="51586C96"/>
        </w:tc>
        <w:tc>
          <w:tcPr>
            <w:tcW w:w="2160" w:type="dxa"/>
          </w:tcPr>
          <w:p w14:paraId="39D83C16"/>
        </w:tc>
      </w:tr>
    </w:tbl>
    <w:p w14:paraId="32ACEDF4"/>
    <w:p w14:paraId="1D0A903A">
      <w:pPr>
        <w:pStyle w:val="2"/>
      </w:pPr>
      <w:r>
        <w:t>Utilité du document</w:t>
      </w:r>
    </w:p>
    <w:p w14:paraId="17581B1D">
      <w:r>
        <w:t>Ce document constitue la preuve formelle que la direction a examiné et validé le cadre de vérification et validation (V&amp;V) des systèmes IA. Il démontre en audit que l'organisation dispose d'une gouvernance officielle sur la V&amp;V IA, validée au plus haut niveau, assurant ainsi la qualité, la sécurité et la conformité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A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26F815177CC146548D659EE85F053561_13</vt:lpwstr>
  </property>
</Properties>
</file>