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D90" w:rsidRPr="000622DD" w:rsidRDefault="00B02B83">
      <w:pPr>
        <w:pStyle w:val="Title"/>
        <w:rPr>
          <w:lang w:val="fr-FR"/>
        </w:rPr>
      </w:pPr>
      <w:r w:rsidRPr="000622DD">
        <w:rPr>
          <w:lang w:val="fr-FR"/>
        </w:rPr>
        <w:t xml:space="preserve">Calendrier d'Examen de la Politique d'IA </w:t>
      </w:r>
    </w:p>
    <w:p w:rsidR="004C2D90" w:rsidRPr="000622DD" w:rsidRDefault="004C2D90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C2D90" w:rsidRPr="000622DD" w:rsidTr="000622DD">
        <w:tc>
          <w:tcPr>
            <w:tcW w:w="2880" w:type="dxa"/>
          </w:tcPr>
          <w:p w:rsidR="004C2D90" w:rsidRPr="000622DD" w:rsidRDefault="00B02B83">
            <w:pPr>
              <w:rPr>
                <w:lang w:val="fr-FR"/>
              </w:rPr>
            </w:pPr>
            <w:bookmarkStart w:id="0" w:name="_GoBack"/>
            <w:r w:rsidRPr="000622DD">
              <w:rPr>
                <w:lang w:val="fr-FR"/>
              </w:rPr>
              <w:t>Périodicité prévue (annuelle, semestrielle, événement déclencheur)</w:t>
            </w:r>
          </w:p>
        </w:tc>
        <w:tc>
          <w:tcPr>
            <w:tcW w:w="2880" w:type="dxa"/>
          </w:tcPr>
          <w:p w:rsidR="004C2D90" w:rsidRDefault="00B02B83">
            <w:r>
              <w:t>Prochaine date planifiée d'examen</w:t>
            </w:r>
          </w:p>
        </w:tc>
        <w:tc>
          <w:tcPr>
            <w:tcW w:w="2880" w:type="dxa"/>
          </w:tcPr>
          <w:p w:rsidR="004C2D90" w:rsidRPr="000622DD" w:rsidRDefault="00B02B83">
            <w:pPr>
              <w:rPr>
                <w:lang w:val="fr-FR"/>
              </w:rPr>
            </w:pPr>
            <w:r w:rsidRPr="000622DD">
              <w:rPr>
                <w:lang w:val="fr-FR"/>
              </w:rPr>
              <w:t>Commentaires ou événements déclencheurs potentiels identifiés</w:t>
            </w:r>
          </w:p>
        </w:tc>
      </w:tr>
      <w:tr w:rsidR="004C2D90" w:rsidRPr="000622DD" w:rsidTr="000622DD">
        <w:tc>
          <w:tcPr>
            <w:tcW w:w="2880" w:type="dxa"/>
          </w:tcPr>
          <w:p w:rsidR="004C2D90" w:rsidRPr="000622DD" w:rsidRDefault="004C2D90">
            <w:pPr>
              <w:rPr>
                <w:lang w:val="fr-FR"/>
              </w:rPr>
            </w:pPr>
          </w:p>
        </w:tc>
        <w:tc>
          <w:tcPr>
            <w:tcW w:w="2880" w:type="dxa"/>
          </w:tcPr>
          <w:p w:rsidR="004C2D90" w:rsidRPr="000622DD" w:rsidRDefault="004C2D90">
            <w:pPr>
              <w:rPr>
                <w:lang w:val="fr-FR"/>
              </w:rPr>
            </w:pPr>
          </w:p>
        </w:tc>
        <w:tc>
          <w:tcPr>
            <w:tcW w:w="2880" w:type="dxa"/>
          </w:tcPr>
          <w:p w:rsidR="004C2D90" w:rsidRPr="000622DD" w:rsidRDefault="004C2D90">
            <w:pPr>
              <w:rPr>
                <w:lang w:val="fr-FR"/>
              </w:rPr>
            </w:pPr>
          </w:p>
        </w:tc>
      </w:tr>
      <w:tr w:rsidR="004C2D90" w:rsidRPr="000622DD" w:rsidTr="000622DD">
        <w:tc>
          <w:tcPr>
            <w:tcW w:w="2880" w:type="dxa"/>
          </w:tcPr>
          <w:p w:rsidR="004C2D90" w:rsidRPr="000622DD" w:rsidRDefault="004C2D90">
            <w:pPr>
              <w:rPr>
                <w:lang w:val="fr-FR"/>
              </w:rPr>
            </w:pPr>
          </w:p>
        </w:tc>
        <w:tc>
          <w:tcPr>
            <w:tcW w:w="2880" w:type="dxa"/>
          </w:tcPr>
          <w:p w:rsidR="004C2D90" w:rsidRPr="000622DD" w:rsidRDefault="004C2D90">
            <w:pPr>
              <w:rPr>
                <w:lang w:val="fr-FR"/>
              </w:rPr>
            </w:pPr>
          </w:p>
        </w:tc>
        <w:tc>
          <w:tcPr>
            <w:tcW w:w="2880" w:type="dxa"/>
          </w:tcPr>
          <w:p w:rsidR="004C2D90" w:rsidRPr="000622DD" w:rsidRDefault="004C2D90">
            <w:pPr>
              <w:rPr>
                <w:lang w:val="fr-FR"/>
              </w:rPr>
            </w:pPr>
          </w:p>
        </w:tc>
      </w:tr>
      <w:bookmarkEnd w:id="0"/>
    </w:tbl>
    <w:p w:rsidR="004C2D90" w:rsidRPr="000622DD" w:rsidRDefault="004C2D90">
      <w:pPr>
        <w:rPr>
          <w:lang w:val="fr-FR"/>
        </w:rPr>
      </w:pPr>
    </w:p>
    <w:p w:rsidR="004C2D90" w:rsidRPr="000622DD" w:rsidRDefault="00B02B83">
      <w:pPr>
        <w:pStyle w:val="Heading1"/>
        <w:rPr>
          <w:lang w:val="fr-FR"/>
        </w:rPr>
      </w:pPr>
      <w:r w:rsidRPr="000622DD">
        <w:rPr>
          <w:lang w:val="fr-FR"/>
        </w:rPr>
        <w:t>Utilité du document</w:t>
      </w:r>
    </w:p>
    <w:p w:rsidR="004C2D90" w:rsidRPr="000622DD" w:rsidRDefault="00B02B83">
      <w:pPr>
        <w:rPr>
          <w:lang w:val="fr-FR"/>
        </w:rPr>
      </w:pPr>
      <w:r w:rsidRPr="000622DD">
        <w:rPr>
          <w:lang w:val="fr-FR"/>
        </w:rPr>
        <w:t>Ce document planifie et formalise les dates d'examen périodique de la politique d'IA. Il garantit que l'organisation révise sa politique à intervalles réguliers et de manière réactive en cas d'événements majeurs (changements réglementaires, incidents, évol</w:t>
      </w:r>
      <w:r w:rsidRPr="000622DD">
        <w:rPr>
          <w:lang w:val="fr-FR"/>
        </w:rPr>
        <w:t>utions technologiques). Ce document est essentiel pour démontrer aux auditeurs que l'organisation suit un processus structuré et proactif de gouvernance de sa politique d'IA.</w:t>
      </w:r>
    </w:p>
    <w:sectPr w:rsidR="004C2D90" w:rsidRPr="000622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B83" w:rsidRDefault="00B02B83">
      <w:pPr>
        <w:spacing w:line="240" w:lineRule="auto"/>
      </w:pPr>
      <w:r>
        <w:separator/>
      </w:r>
    </w:p>
  </w:endnote>
  <w:endnote w:type="continuationSeparator" w:id="0">
    <w:p w:rsidR="00B02B83" w:rsidRDefault="00B02B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B83" w:rsidRDefault="00B02B83">
      <w:pPr>
        <w:spacing w:after="0"/>
      </w:pPr>
      <w:r>
        <w:separator/>
      </w:r>
    </w:p>
  </w:footnote>
  <w:footnote w:type="continuationSeparator" w:id="0">
    <w:p w:rsidR="00B02B83" w:rsidRDefault="00B02B8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22DD"/>
    <w:rsid w:val="0015074B"/>
    <w:rsid w:val="0029639D"/>
    <w:rsid w:val="00326F90"/>
    <w:rsid w:val="004C2D90"/>
    <w:rsid w:val="00AA1D8D"/>
    <w:rsid w:val="00B02B83"/>
    <w:rsid w:val="00B47730"/>
    <w:rsid w:val="00CB0664"/>
    <w:rsid w:val="00FC693F"/>
    <w:rsid w:val="4802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CFDA917A-1221-4AF1-A889-D3C8D77D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/>
    <w:lsdException w:name="Light List Accent 5" w:uiPriority="61" w:qFormat="1"/>
    <w:lsdException w:name="Light Grid Accent 5" w:uiPriority="62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Bullet2">
    <w:name w:val="List Bullet 2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2"/>
      </w:numPr>
      <w:contextualSpacing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Number">
    <w:name w:val="List Number"/>
    <w:basedOn w:val="Normal"/>
    <w:uiPriority w:val="99"/>
    <w:unhideWhenUsed/>
    <w:qFormat/>
    <w:pPr>
      <w:numPr>
        <w:numId w:val="3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35F4D6-6020-48FB-BC0D-4DDE98F7C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565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RIB</cp:lastModifiedBy>
  <cp:revision>2</cp:revision>
  <dcterms:created xsi:type="dcterms:W3CDTF">2013-12-23T23:15:00Z</dcterms:created>
  <dcterms:modified xsi:type="dcterms:W3CDTF">2025-05-12T20:58:00Z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6446ECAB60584F74A55E45A0A2099550_13</vt:lpwstr>
  </property>
</Properties>
</file>