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2A47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Dear Editor-in-Chief,</w:t>
      </w:r>
    </w:p>
    <w:p w14:paraId="6B33931F" w14:textId="1071247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sincerely thank you and the reviewers for the valuable feedback provided on our earlier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IEEE Transactions on Neural Networks and Learning Systems (TNNLS)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Following the rejection decision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our earlier submission</w:t>
      </w:r>
      <w:r w:rsidRPr="002916A1">
        <w:rPr>
          <w:rFonts w:ascii="Times New Roman" w:hAnsi="Times New Roman" w:cs="Times New Roman"/>
          <w:b w:val="0"/>
          <w:bCs w:val="0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TNNLS-2024-P-35335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1 December </w:t>
      </w:r>
      <w:r w:rsidR="00F93BF2"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2024,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we have undertaken a comprehensive revision of the manuscript to address every comment in detail, substantially improving both the theoretical and experimental components.</w:t>
      </w:r>
    </w:p>
    <w:p w14:paraId="34A00858" w14:textId="5E955EF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The revised paper, now entitled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 xml:space="preserve">“Enhanced Adaptive Stochastic Gradient Descent: Convergence Analysis and Its Application in Single-Cell Perturbation </w:t>
      </w:r>
      <w:r w:rsidR="00F93BF2"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Analysis, “is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being submitted as a new manuscript for consideration.</w:t>
      </w:r>
    </w:p>
    <w:p w14:paraId="7A6CEA0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In this new version, we have:</w:t>
      </w:r>
    </w:p>
    <w:p w14:paraId="3F5A7152" w14:textId="56EEDE2C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Expanded the theoretical foundation providing complete proofs for all theorems and lemmas in convex, nonconvex, and non-ergodic settings.</w:t>
      </w:r>
    </w:p>
    <w:p w14:paraId="0BBA36E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Strengthened the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theoretical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experimental section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adding new and comprehensive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concept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statistica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l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analyses demonstrating significant improvements over baseline optimizers.</w:t>
      </w:r>
    </w:p>
    <w:p w14:paraId="01D9D74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Clarified the intrinsic motivation for curvature-sensitive learning-rate adjustment with theoretical justification and ablation studies.</w:t>
      </w:r>
    </w:p>
    <w:p w14:paraId="1D25571A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Improved manuscript structure and readability by revising grammar, standardizing notation, and removing redundant content.</w:t>
      </w:r>
    </w:p>
    <w:p w14:paraId="0EDCB6B3" w14:textId="77777777" w:rsidR="006A75F4" w:rsidRDefault="002916A1" w:rsidP="006A75F4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Released full source code and datasets via an open-access repository to ensure transparency and reproducibility.</w:t>
      </w:r>
    </w:p>
    <w:p w14:paraId="3C8B47C8" w14:textId="09AEB830" w:rsidR="002916A1" w:rsidRPr="006A75F4" w:rsidRDefault="006A75F4" w:rsidP="006A75F4">
      <w:pPr>
        <w:pStyle w:val="Heading1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6A75F4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lastRenderedPageBreak/>
        <w:t xml:space="preserve"> https://gitlab.com/researchpaper-group/adaptive-sgd/-/blob/main/MultiModal_Nonconvex_Optimizer_RNA-ATAC-CITE_modalities_-updated.ipynb</w:t>
      </w:r>
    </w:p>
    <w:p w14:paraId="464D8B2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respectfully request that the manuscript be reconsidered as a new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We believe that the substantial theoretical and empirical improvements presented in this version now meet the journal’s standards and contribute meaningfully to adaptive optimization and biological learning applications.</w:t>
      </w:r>
    </w:p>
    <w:p w14:paraId="27DFA27F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Thank you for your time and consideration. We would be honored if our revised work could again be reviewed by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Please, find attached the comments and response to reviewers.</w:t>
      </w:r>
    </w:p>
    <w:p w14:paraId="4969A160" w14:textId="1C6B41A2" w:rsidR="00C21FA3" w:rsidRPr="002916A1" w:rsidRDefault="002916A1" w:rsidP="00C21FA3">
      <w:pPr>
        <w:pStyle w:val="Heading1"/>
        <w:rPr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Sincerely,</w:t>
      </w:r>
    </w:p>
    <w:p w14:paraId="0721D6B5" w14:textId="1FCB55D5" w:rsidR="002916A1" w:rsidRPr="002916A1" w:rsidRDefault="002916A1" w:rsidP="002916A1">
      <w:pPr>
        <w:rPr>
          <w:lang w:val="en-CA"/>
        </w:rPr>
      </w:pPr>
      <w:r w:rsidRPr="002916A1">
        <w:rPr>
          <w:lang w:val="en-CA"/>
        </w:rPr>
        <w:t>.</w:t>
      </w:r>
    </w:p>
    <w:p w14:paraId="38ADEAA8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</w:p>
    <w:p w14:paraId="186CEC82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0F40D0E" w14:textId="7C3BAD1B" w:rsidR="00F6559C" w:rsidRPr="002916A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Response to Reviewers</w:t>
      </w:r>
    </w:p>
    <w:p w14:paraId="5DA5CBB1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1</w:t>
      </w:r>
    </w:p>
    <w:p w14:paraId="3C843E03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Intrinsic motivation for different learning rates</w:t>
      </w:r>
    </w:p>
    <w:p w14:paraId="480A59FE" w14:textId="10D3EC36" w:rsidR="00E004E6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appreciate this observation. The motivation </w:t>
      </w:r>
      <w:r w:rsidR="005D0DF4" w:rsidRPr="002916A1">
        <w:rPr>
          <w:rFonts w:ascii="Times New Roman" w:hAnsi="Times New Roman" w:cs="Times New Roman"/>
          <w:sz w:val="24"/>
          <w:szCs w:val="24"/>
        </w:rPr>
        <w:t xml:space="preserve">behind </w:t>
      </w:r>
      <w:r w:rsidR="005D0DF4">
        <w:rPr>
          <w:rFonts w:ascii="Times New Roman" w:hAnsi="Times New Roman" w:cs="Times New Roman"/>
          <w:sz w:val="24"/>
          <w:szCs w:val="24"/>
        </w:rPr>
        <w:t>is</w:t>
      </w:r>
      <w:r w:rsidR="00E004E6">
        <w:rPr>
          <w:rFonts w:ascii="Times New Roman" w:hAnsi="Times New Roman" w:cs="Times New Roman"/>
          <w:sz w:val="24"/>
          <w:szCs w:val="24"/>
        </w:rPr>
        <w:t xml:space="preserve"> introduced in </w:t>
      </w:r>
      <w:r w:rsidR="005D0DF4">
        <w:rPr>
          <w:rFonts w:ascii="Times New Roman" w:hAnsi="Times New Roman" w:cs="Times New Roman"/>
          <w:sz w:val="24"/>
          <w:szCs w:val="24"/>
        </w:rPr>
        <w:t>motivation</w:t>
      </w:r>
      <w:r w:rsidR="00E004E6">
        <w:rPr>
          <w:rFonts w:ascii="Times New Roman" w:hAnsi="Times New Roman" w:cs="Times New Roman"/>
          <w:sz w:val="24"/>
          <w:szCs w:val="24"/>
        </w:rPr>
        <w:t xml:space="preserve"> subsection III.A, and by stating verbatim in the introduction section that,</w:t>
      </w:r>
    </w:p>
    <w:p w14:paraId="4B0912A6" w14:textId="61304EF0" w:rsidR="00E004E6" w:rsidRDefault="00E004E6" w:rsidP="00E004E6">
      <w:r w:rsidRPr="005B2E55">
        <w:t xml:space="preserve">Compared to the work in </w:t>
      </w:r>
      <w:r w:rsidR="005D0DF4">
        <w:t xml:space="preserve">[7], </w:t>
      </w:r>
      <w:r w:rsidR="005D0DF4" w:rsidRPr="005B2E55">
        <w:t>we</w:t>
      </w:r>
      <w:r w:rsidRPr="005B2E55">
        <w:t xml:space="preserve"> improve</w:t>
      </w:r>
      <w:r w:rsidR="005D0DF4">
        <w:t>d</w:t>
      </w:r>
      <w:r w:rsidRPr="005B2E55">
        <w:t xml:space="preserve">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 or smoother, more stable curvature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). These indicators guide adaptive adjustments to the parameter update direction, thereby enhancing stability and convergence in complex, high-dimensional loss landscapes.</w:t>
      </w:r>
    </w:p>
    <w:p w14:paraId="4F06982F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554F664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C276339" w14:textId="77777777" w:rsidR="006A75F4" w:rsidRDefault="00E004E6" w:rsidP="006A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Furthermore, i</w:t>
      </w:r>
      <w:r w:rsidRPr="002916A1">
        <w:rPr>
          <w:rFonts w:ascii="Times New Roman" w:hAnsi="Times New Roman" w:cs="Times New Roman"/>
          <w:sz w:val="24"/>
          <w:szCs w:val="24"/>
        </w:rPr>
        <w:t xml:space="preserve">n our formulation, the coordinate magnitude correlates with local curvature estimated from the second-order momentum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. When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is small (flat region), a larger base learning rate accelerates convergence; when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is large (sharp curvature), a smaller rate prevents divergence. To clarify, we have expanded Section III-C to include the intuition derived from the curvature-sensitive switching factors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f_min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f_max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Eqs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. 2–5) </w:t>
      </w:r>
    </w:p>
    <w:p w14:paraId="39334D82" w14:textId="77777777" w:rsidR="006A75F4" w:rsidRDefault="006A75F4" w:rsidP="006A75F4">
      <w:pPr>
        <w:rPr>
          <w:rFonts w:ascii="Times New Roman" w:hAnsi="Times New Roman" w:cs="Times New Roman"/>
          <w:sz w:val="24"/>
          <w:szCs w:val="24"/>
        </w:rPr>
      </w:pPr>
    </w:p>
    <w:p w14:paraId="4DBCFF18" w14:textId="7E165121" w:rsidR="00F6559C" w:rsidRPr="002916A1" w:rsidRDefault="00000000" w:rsidP="006A75F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2. Missing theoretical proofs for theorems and lemmas</w:t>
      </w:r>
    </w:p>
    <w:p w14:paraId="66930AD7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have now included the full theoretical derivations in Appendix A (Convex Setting), Appendix B (Nonconvex Setting), and Appendix C (Non-Ergodic Convergence). These proofs follow the methodology of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AMSGrad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[13] and Zhou et al. [11] but substitute the fixed base learning rate with the proposed linear function α_base = u f(H) + C. Each theorem now contains detailed assumptions, bounding steps, and intermediate lemmas for clarity.</w:t>
      </w:r>
    </w:p>
    <w:p w14:paraId="3213D31E" w14:textId="688FFDE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Marginal performance gains</w:t>
      </w:r>
    </w:p>
    <w:p w14:paraId="3EBC4903" w14:textId="03CC5469" w:rsidR="009F1439" w:rsidRPr="002916A1" w:rsidRDefault="009F1439" w:rsidP="00B8610B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Compared to the work in </w:t>
      </w:r>
      <w:r w:rsidR="002F3964" w:rsidRPr="002916A1">
        <w:rPr>
          <w:rFonts w:ascii="Times New Roman" w:hAnsi="Times New Roman" w:cs="Times New Roman"/>
          <w:sz w:val="24"/>
          <w:szCs w:val="24"/>
        </w:rPr>
        <w:t>[7]</w:t>
      </w:r>
      <w:r w:rsidRPr="002916A1">
        <w:rPr>
          <w:rFonts w:ascii="Times New Roman" w:hAnsi="Times New Roman" w:cs="Times New Roman"/>
          <w:sz w:val="24"/>
          <w:szCs w:val="24"/>
        </w:rPr>
        <w:t>, we improve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 or smoother, more stable curvature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). These indicators guide adaptive adjustments to the parameter update direction, thereby enhancing stability and convergence in complex, high-dimensional loss landscapes leading to improved performance gain compared to the state-of-the-art optimizers.</w:t>
      </w:r>
      <w:r w:rsidR="00906206">
        <w:rPr>
          <w:rFonts w:ascii="Times New Roman" w:hAnsi="Times New Roman" w:cs="Times New Roman"/>
          <w:sz w:val="24"/>
          <w:szCs w:val="24"/>
        </w:rPr>
        <w:t xml:space="preserve"> We have quantified performance improvement theoretically in section III. H.</w:t>
      </w:r>
    </w:p>
    <w:p w14:paraId="46B7361F" w14:textId="20B4671D" w:rsidR="002F3964" w:rsidRPr="002916A1" w:rsidRDefault="006A75F4" w:rsidP="002F3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also experimentally found that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 ASGD</w:t>
      </w:r>
      <w:proofErr w:type="gramEnd"/>
      <w:r w:rsidRPr="002916A1">
        <w:rPr>
          <w:rFonts w:ascii="Times New Roman" w:hAnsi="Times New Roman" w:cs="Times New Roman"/>
          <w:sz w:val="24"/>
          <w:szCs w:val="24"/>
        </w:rPr>
        <w:t>-Adam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ASGDAMSgrad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better generalization done state-of-the-art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optimizers </w:t>
      </w:r>
      <w:r w:rsidRPr="002916A1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single-cell perturbation experiments. </w:t>
      </w:r>
    </w:p>
    <w:p w14:paraId="61209265" w14:textId="00292D30" w:rsidR="00F6559C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4. Demonstration on remote surgery recognition</w:t>
      </w:r>
    </w:p>
    <w:p w14:paraId="399D23AE" w14:textId="407323C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acknowledge the limitation of not including domain-specific evaluations. In this revision, we have </w:t>
      </w:r>
      <w:r w:rsidR="006A75F4">
        <w:rPr>
          <w:rFonts w:ascii="Times New Roman" w:hAnsi="Times New Roman" w:cs="Times New Roman"/>
          <w:sz w:val="24"/>
          <w:szCs w:val="24"/>
        </w:rPr>
        <w:t xml:space="preserve">focused </w:t>
      </w:r>
      <w:proofErr w:type="gramStart"/>
      <w:r w:rsidR="006A75F4">
        <w:rPr>
          <w:rFonts w:ascii="Times New Roman" w:hAnsi="Times New Roman" w:cs="Times New Roman"/>
          <w:sz w:val="24"/>
          <w:szCs w:val="24"/>
        </w:rPr>
        <w:t xml:space="preserve">on </w:t>
      </w:r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9F1439" w:rsidRPr="002916A1">
        <w:rPr>
          <w:rFonts w:ascii="Times New Roman" w:hAnsi="Times New Roman" w:cs="Times New Roman"/>
          <w:sz w:val="24"/>
          <w:szCs w:val="24"/>
        </w:rPr>
        <w:t>stem</w:t>
      </w:r>
      <w:proofErr w:type="gramEnd"/>
      <w:r w:rsidR="009F1439" w:rsidRPr="002916A1">
        <w:rPr>
          <w:rFonts w:ascii="Times New Roman" w:hAnsi="Times New Roman" w:cs="Times New Roman"/>
          <w:sz w:val="24"/>
          <w:szCs w:val="24"/>
        </w:rPr>
        <w:t xml:space="preserve"> cell differentiation using graph attention mechanism with reinforcement with improve base learning rate selection concept</w:t>
      </w:r>
      <w:r w:rsidR="002F3964" w:rsidRPr="002916A1">
        <w:rPr>
          <w:rFonts w:ascii="Times New Roman" w:hAnsi="Times New Roman" w:cs="Times New Roman"/>
          <w:sz w:val="24"/>
          <w:szCs w:val="24"/>
        </w:rPr>
        <w:t xml:space="preserve">. </w:t>
      </w:r>
      <w:r w:rsidR="00F23C6F" w:rsidRPr="002916A1">
        <w:rPr>
          <w:rFonts w:ascii="Times New Roman" w:hAnsi="Times New Roman" w:cs="Times New Roman"/>
          <w:sz w:val="24"/>
          <w:szCs w:val="24"/>
        </w:rPr>
        <w:t>This improves</w:t>
      </w:r>
      <w:r w:rsidRPr="002916A1">
        <w:rPr>
          <w:rFonts w:ascii="Times New Roman" w:hAnsi="Times New Roman" w:cs="Times New Roman"/>
          <w:sz w:val="24"/>
          <w:szCs w:val="24"/>
        </w:rPr>
        <w:t xml:space="preserve"> model convergence compared </w:t>
      </w:r>
      <w:r w:rsidR="002F3964" w:rsidRPr="002916A1">
        <w:rPr>
          <w:rFonts w:ascii="Times New Roman" w:hAnsi="Times New Roman" w:cs="Times New Roman"/>
          <w:sz w:val="24"/>
          <w:szCs w:val="24"/>
        </w:rPr>
        <w:t>to state-of-the-art optimizers</w:t>
      </w:r>
      <w:r w:rsidRPr="002916A1">
        <w:rPr>
          <w:rFonts w:ascii="Times New Roman" w:hAnsi="Times New Roman" w:cs="Times New Roman"/>
          <w:sz w:val="24"/>
          <w:szCs w:val="24"/>
        </w:rPr>
        <w:t>, demonstrating strong generalization.</w:t>
      </w:r>
    </w:p>
    <w:p w14:paraId="5C6E8EC5" w14:textId="0B8DD08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Excessive introduction to CNN and LSTM</w:t>
      </w:r>
    </w:p>
    <w:p w14:paraId="1867FD20" w14:textId="239375D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have </w:t>
      </w:r>
      <w:r w:rsidR="002F3964" w:rsidRPr="002916A1">
        <w:rPr>
          <w:rFonts w:ascii="Times New Roman" w:hAnsi="Times New Roman" w:cs="Times New Roman"/>
          <w:sz w:val="24"/>
          <w:szCs w:val="24"/>
        </w:rPr>
        <w:t>removed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the introductory description of CNNs and LSTMs and </w:t>
      </w:r>
      <w:r w:rsidR="009F1439" w:rsidRPr="002916A1">
        <w:rPr>
          <w:rFonts w:ascii="Times New Roman" w:hAnsi="Times New Roman" w:cs="Times New Roman"/>
          <w:sz w:val="24"/>
          <w:szCs w:val="24"/>
        </w:rPr>
        <w:t>focus on a different problem which is machine learning for stem cell differentiation.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This change streamlines Section II and better highlights the optimizer’s contribution.</w:t>
      </w:r>
    </w:p>
    <w:p w14:paraId="68667B21" w14:textId="6EA6DC1C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. Minor corrections (symbols, references, grammar)</w:t>
      </w:r>
    </w:p>
    <w:p w14:paraId="3E8E9E45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All notational inconsistencies (e.g., “p-norm”) have been standardized. Repetitive references were merged; the incorrect name “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adabrief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” has been corrected to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AdaBelief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; symbol definitions (e.g., y_1, y) have been clarified. We also restructured sentences for grammatical accuracy and layout consistency, especially in Section III.</w:t>
      </w:r>
    </w:p>
    <w:p w14:paraId="005A8B85" w14:textId="4945B1DB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Definition of α_base (Equation 11)</w:t>
      </w:r>
    </w:p>
    <w:p w14:paraId="2CA7279D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have clarified that “small” and “large” refer to thresholds on the second-order moment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. Specifically,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&lt; mean(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) corresponds to “small” (flat curvature, α_max),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&gt; mean(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) corresponds to “large” (sharp curvature, α_min). This definition is now explicitly stated in Section III-C and illustrated in Algorithm 1.</w:t>
      </w:r>
    </w:p>
    <w:p w14:paraId="23A771A7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2</w:t>
      </w:r>
    </w:p>
    <w:p w14:paraId="69BFDDB2" w14:textId="77777777" w:rsidR="00F6559C" w:rsidRPr="002916A1" w:rsidRDefault="00000000" w:rsidP="009F143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Code availability</w:t>
      </w:r>
    </w:p>
    <w:p w14:paraId="02FF46CF" w14:textId="77777777" w:rsidR="006A75F4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The full implementation, including training scripts and datasets, has been made publicly available at: </w:t>
      </w:r>
    </w:p>
    <w:p w14:paraId="3942E8EF" w14:textId="419A0EF5" w:rsidR="006A75F4" w:rsidRDefault="006A75F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E27FF">
          <w:rPr>
            <w:rStyle w:val="Hyperlink"/>
            <w:rFonts w:ascii="Times New Roman" w:hAnsi="Times New Roman" w:cs="Times New Roman"/>
            <w:sz w:val="24"/>
            <w:szCs w:val="24"/>
          </w:rPr>
          <w:t>https://gitlab.com/researchpaper-group/adaptive-sgd/-/blob/main/MultiModal_Nonconvex_Optimizer_RNA-ATAC-CITE_modalities_-updated.ipynb</w:t>
        </w:r>
      </w:hyperlink>
    </w:p>
    <w:p w14:paraId="4719F606" w14:textId="77777777" w:rsidR="006A75F4" w:rsidRDefault="006A75F4">
      <w:pPr>
        <w:rPr>
          <w:rFonts w:ascii="Times New Roman" w:hAnsi="Times New Roman" w:cs="Times New Roman"/>
          <w:sz w:val="24"/>
          <w:szCs w:val="24"/>
        </w:rPr>
      </w:pPr>
    </w:p>
    <w:p w14:paraId="00A8E131" w14:textId="2D9AC1A9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 README now details environment setup, parameter settings, and reproduction steps.</w:t>
      </w:r>
    </w:p>
    <w:p w14:paraId="69D3BB03" w14:textId="562C236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Figures 1–8 readability</w:t>
      </w:r>
    </w:p>
    <w:p w14:paraId="7ABA545A" w14:textId="43E1EA81" w:rsidR="00F6559C" w:rsidRPr="002916A1" w:rsidRDefault="00B8610B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Not applicable</w:t>
      </w:r>
    </w:p>
    <w:p w14:paraId="59430C6F" w14:textId="2D879665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More datasets and models</w:t>
      </w:r>
    </w:p>
    <w:p w14:paraId="7C40F562" w14:textId="0F78FB3C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added experiments on two additional datasets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F23C6F" w:rsidRPr="002916A1">
        <w:rPr>
          <w:rFonts w:ascii="Times New Roman" w:hAnsi="Times New Roman" w:cs="Times New Roman"/>
          <w:sz w:val="24"/>
          <w:szCs w:val="24"/>
        </w:rPr>
        <w:t>ATAC</w:t>
      </w:r>
      <w:r w:rsidRPr="00291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scRNA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-seq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demonstrate robustness. The proposed optimizer consistently higher F1 and lower MSE across these datasets, validating generalizability</w:t>
      </w:r>
      <w:r w:rsidR="00F23C6F" w:rsidRPr="002916A1">
        <w:rPr>
          <w:rFonts w:ascii="Times New Roman" w:hAnsi="Times New Roman" w:cs="Times New Roman"/>
          <w:sz w:val="24"/>
          <w:szCs w:val="24"/>
        </w:rPr>
        <w:t xml:space="preserve"> compared to state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of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the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art optimizers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6312A27E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3</w:t>
      </w:r>
    </w:p>
    <w:p w14:paraId="5CF09935" w14:textId="3CA800D5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thank the reviewer for recognizing the potential of this work. We have implemented all requested minor revisions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specifically improving figure clarity, proof completeness, and notation consistency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strengthen the manuscript’s presentation and rigor.</w:t>
      </w:r>
    </w:p>
    <w:sectPr w:rsidR="00F6559C" w:rsidRPr="0029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64F0A"/>
    <w:multiLevelType w:val="multilevel"/>
    <w:tmpl w:val="0E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43507">
    <w:abstractNumId w:val="8"/>
  </w:num>
  <w:num w:numId="2" w16cid:durableId="27490824">
    <w:abstractNumId w:val="6"/>
  </w:num>
  <w:num w:numId="3" w16cid:durableId="449973785">
    <w:abstractNumId w:val="5"/>
  </w:num>
  <w:num w:numId="4" w16cid:durableId="2011830807">
    <w:abstractNumId w:val="4"/>
  </w:num>
  <w:num w:numId="5" w16cid:durableId="805896540">
    <w:abstractNumId w:val="7"/>
  </w:num>
  <w:num w:numId="6" w16cid:durableId="808129500">
    <w:abstractNumId w:val="3"/>
  </w:num>
  <w:num w:numId="7" w16cid:durableId="381443634">
    <w:abstractNumId w:val="2"/>
  </w:num>
  <w:num w:numId="8" w16cid:durableId="2136829839">
    <w:abstractNumId w:val="1"/>
  </w:num>
  <w:num w:numId="9" w16cid:durableId="1560749140">
    <w:abstractNumId w:val="0"/>
  </w:num>
  <w:num w:numId="10" w16cid:durableId="1603145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F0A"/>
    <w:rsid w:val="00257CFF"/>
    <w:rsid w:val="002916A1"/>
    <w:rsid w:val="0029639D"/>
    <w:rsid w:val="002F3964"/>
    <w:rsid w:val="00326F90"/>
    <w:rsid w:val="0040229B"/>
    <w:rsid w:val="005D0DF4"/>
    <w:rsid w:val="006A75F4"/>
    <w:rsid w:val="008873A6"/>
    <w:rsid w:val="00906206"/>
    <w:rsid w:val="00907E2F"/>
    <w:rsid w:val="00944DAC"/>
    <w:rsid w:val="009F1439"/>
    <w:rsid w:val="00AA1D8D"/>
    <w:rsid w:val="00AD0428"/>
    <w:rsid w:val="00B47730"/>
    <w:rsid w:val="00B8610B"/>
    <w:rsid w:val="00C21FA3"/>
    <w:rsid w:val="00CB0664"/>
    <w:rsid w:val="00D7091F"/>
    <w:rsid w:val="00DD1DB3"/>
    <w:rsid w:val="00E004E6"/>
    <w:rsid w:val="00E273EC"/>
    <w:rsid w:val="00F23C6F"/>
    <w:rsid w:val="00F6559C"/>
    <w:rsid w:val="00F93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90096"/>
  <w14:defaultImageDpi w14:val="300"/>
  <w15:docId w15:val="{8100A9A2-B89E-4856-89DD-15DC159F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75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researchpaper-group/adaptive-sgd/-/blob/main/MultiModal_Nonconvex_Optimizer_RNA-ATAC-CITE_modalities_-updated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Francis Boabang</cp:lastModifiedBy>
  <cp:revision>3</cp:revision>
  <dcterms:created xsi:type="dcterms:W3CDTF">2025-10-16T09:04:00Z</dcterms:created>
  <dcterms:modified xsi:type="dcterms:W3CDTF">2025-10-20T05:18:00Z</dcterms:modified>
  <cp:category/>
</cp:coreProperties>
</file>