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1D6992" w14:textId="705FC6BC" w:rsidR="00C64D68" w:rsidRDefault="0087246E" w:rsidP="00C64D68">
      <w:pPr>
        <w:pStyle w:val="Title"/>
      </w:pPr>
      <w:r w:rsidRPr="00976559">
        <w:t xml:space="preserve">2022 </w:t>
      </w:r>
      <w:r w:rsidR="00976559" w:rsidRPr="00976559">
        <w:t>Interactive SWP Phase 2 Updates</w:t>
      </w:r>
    </w:p>
    <w:p w14:paraId="25581495" w14:textId="77777777" w:rsidR="00E92565" w:rsidRPr="00E92565" w:rsidRDefault="00E92565" w:rsidP="00E92565"/>
    <w:p w14:paraId="10B280D2" w14:textId="2DE87951" w:rsidR="0012247A" w:rsidRDefault="0012247A" w:rsidP="00C64D68">
      <w:pPr>
        <w:pStyle w:val="Heading1"/>
        <w:numPr>
          <w:ilvl w:val="0"/>
          <w:numId w:val="9"/>
        </w:numPr>
      </w:pPr>
      <w:r>
        <w:t xml:space="preserve">Update </w:t>
      </w:r>
      <w:r w:rsidR="00F427D8">
        <w:t xml:space="preserve">iSWP </w:t>
      </w:r>
      <w:r>
        <w:t>shapefile</w:t>
      </w:r>
    </w:p>
    <w:p w14:paraId="4A82E454" w14:textId="6F865DAD" w:rsidR="00F427D8" w:rsidRDefault="00F427D8" w:rsidP="00F427D8">
      <w:pPr>
        <w:rPr>
          <w:b/>
          <w:bCs/>
        </w:rPr>
      </w:pPr>
      <w:r w:rsidRPr="00894274">
        <w:rPr>
          <w:b/>
          <w:bCs/>
        </w:rPr>
        <w:t>Update the iSWP shapefile with the shapefiles provided by Jean Devlin</w:t>
      </w:r>
    </w:p>
    <w:p w14:paraId="10C4AD5D" w14:textId="77777777" w:rsidR="00E92565" w:rsidRPr="00894274" w:rsidRDefault="00E92565" w:rsidP="00E92565">
      <w:pPr>
        <w:spacing w:after="0"/>
        <w:rPr>
          <w:b/>
          <w:bCs/>
        </w:rPr>
      </w:pPr>
    </w:p>
    <w:p w14:paraId="1321E84D" w14:textId="2AFB84C0" w:rsidR="00290E51" w:rsidRDefault="0012247A" w:rsidP="00C64D68">
      <w:pPr>
        <w:pStyle w:val="Heading1"/>
        <w:numPr>
          <w:ilvl w:val="0"/>
          <w:numId w:val="9"/>
        </w:numPr>
      </w:pPr>
      <w:r>
        <w:t xml:space="preserve">Refresh </w:t>
      </w:r>
      <w:r w:rsidR="00290E51">
        <w:t>2022 iSWP data with RWP22 database views</w:t>
      </w:r>
    </w:p>
    <w:p w14:paraId="0E209671" w14:textId="77777777" w:rsidR="00E92565" w:rsidRPr="00E92565" w:rsidRDefault="00E92565" w:rsidP="00E92565">
      <w:pPr>
        <w:spacing w:after="0"/>
      </w:pPr>
    </w:p>
    <w:p w14:paraId="0F2FFC7D" w14:textId="096C8EB8" w:rsidR="0012247A" w:rsidRDefault="00290E51" w:rsidP="00C64D68">
      <w:pPr>
        <w:pStyle w:val="Heading1"/>
        <w:numPr>
          <w:ilvl w:val="0"/>
          <w:numId w:val="9"/>
        </w:numPr>
      </w:pPr>
      <w:r>
        <w:t>Remove header section</w:t>
      </w:r>
    </w:p>
    <w:p w14:paraId="66889671" w14:textId="4032E4E4" w:rsidR="00F427D8" w:rsidRPr="00894274" w:rsidRDefault="00F427D8" w:rsidP="00F427D8">
      <w:pPr>
        <w:rPr>
          <w:b/>
          <w:bCs/>
        </w:rPr>
      </w:pPr>
      <w:r w:rsidRPr="00894274">
        <w:rPr>
          <w:b/>
          <w:bCs/>
        </w:rPr>
        <w:t>Please remove the header bar circled in Image 1.</w:t>
      </w:r>
    </w:p>
    <w:p w14:paraId="38A48CDC" w14:textId="39CFFDD3" w:rsidR="00290E51" w:rsidRDefault="00290E51" w:rsidP="00E92565">
      <w:pPr>
        <w:pStyle w:val="Caption"/>
        <w:keepNext/>
        <w:spacing w:after="0"/>
      </w:pPr>
      <w:r>
        <w:t xml:space="preserve">Image </w:t>
      </w:r>
      <w:r w:rsidR="00C97ABD">
        <w:fldChar w:fldCharType="begin"/>
      </w:r>
      <w:r w:rsidR="00C97ABD">
        <w:instrText xml:space="preserve"> SEQ Image \* ARABIC </w:instrText>
      </w:r>
      <w:r w:rsidR="00C97ABD">
        <w:fldChar w:fldCharType="separate"/>
      </w:r>
      <w:r w:rsidR="00FB5E9C">
        <w:rPr>
          <w:noProof/>
        </w:rPr>
        <w:t>1</w:t>
      </w:r>
      <w:r w:rsidR="00C97ABD">
        <w:rPr>
          <w:noProof/>
        </w:rPr>
        <w:fldChar w:fldCharType="end"/>
      </w:r>
    </w:p>
    <w:p w14:paraId="632D20E2" w14:textId="7DCC7F3A" w:rsidR="00290E51" w:rsidRDefault="00290E51" w:rsidP="00290E51">
      <w:r>
        <w:rPr>
          <w:noProof/>
        </w:rPr>
        <w:drawing>
          <wp:inline distT="0" distB="0" distL="0" distR="0" wp14:anchorId="5833B1A8" wp14:editId="461DA1C7">
            <wp:extent cx="6869201" cy="1685499"/>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932656" cy="1701069"/>
                    </a:xfrm>
                    <a:prstGeom prst="rect">
                      <a:avLst/>
                    </a:prstGeom>
                  </pic:spPr>
                </pic:pic>
              </a:graphicData>
            </a:graphic>
          </wp:inline>
        </w:drawing>
      </w:r>
    </w:p>
    <w:p w14:paraId="2939DA91" w14:textId="77777777" w:rsidR="00E92565" w:rsidRPr="00290E51" w:rsidRDefault="00E92565" w:rsidP="00E92565">
      <w:pPr>
        <w:spacing w:after="0"/>
      </w:pPr>
    </w:p>
    <w:p w14:paraId="197E0E28" w14:textId="14EF1E30" w:rsidR="0087246E" w:rsidRDefault="00E57EA0" w:rsidP="00290E51">
      <w:pPr>
        <w:pStyle w:val="Heading1"/>
        <w:numPr>
          <w:ilvl w:val="0"/>
          <w:numId w:val="9"/>
        </w:numPr>
      </w:pPr>
      <w:r w:rsidRPr="00E57EA0">
        <w:t>U</w:t>
      </w:r>
      <w:r w:rsidR="00775CE3" w:rsidRPr="00E57EA0">
        <w:t xml:space="preserve">pdate title </w:t>
      </w:r>
      <w:r w:rsidR="00290E51">
        <w:t>bar</w:t>
      </w:r>
    </w:p>
    <w:p w14:paraId="6F8C5B64" w14:textId="440F9B45" w:rsidR="00290E51" w:rsidRPr="00894274" w:rsidRDefault="00290E51" w:rsidP="00290E51">
      <w:r w:rsidRPr="00894274">
        <w:rPr>
          <w:b/>
          <w:bCs/>
        </w:rPr>
        <w:t>Update title bar (</w:t>
      </w:r>
      <w:r w:rsidR="001560AA" w:rsidRPr="00894274">
        <w:rPr>
          <w:b/>
          <w:bCs/>
        </w:rPr>
        <w:t xml:space="preserve">circled in </w:t>
      </w:r>
      <w:r w:rsidRPr="00894274">
        <w:rPr>
          <w:b/>
          <w:bCs/>
        </w:rPr>
        <w:t xml:space="preserve">image 2) to read </w:t>
      </w:r>
      <w:r w:rsidRPr="00894274">
        <w:t>“2022 Texas State Water Plan.”</w:t>
      </w:r>
    </w:p>
    <w:p w14:paraId="550A4145" w14:textId="5D0783E8" w:rsidR="00290E51" w:rsidRDefault="00290E51" w:rsidP="00E92565">
      <w:pPr>
        <w:pStyle w:val="Caption"/>
        <w:keepNext/>
        <w:spacing w:after="0"/>
      </w:pPr>
      <w:r>
        <w:t xml:space="preserve">Image </w:t>
      </w:r>
      <w:r w:rsidR="00C97ABD">
        <w:fldChar w:fldCharType="begin"/>
      </w:r>
      <w:r w:rsidR="00C97ABD">
        <w:instrText xml:space="preserve"> SEQ Image \* ARABIC </w:instrText>
      </w:r>
      <w:r w:rsidR="00C97ABD">
        <w:fldChar w:fldCharType="separate"/>
      </w:r>
      <w:r w:rsidR="00FB5E9C">
        <w:rPr>
          <w:noProof/>
        </w:rPr>
        <w:t>2</w:t>
      </w:r>
      <w:r w:rsidR="00C97ABD">
        <w:rPr>
          <w:noProof/>
        </w:rPr>
        <w:fldChar w:fldCharType="end"/>
      </w:r>
    </w:p>
    <w:p w14:paraId="5BEE6A3A" w14:textId="53C817FC" w:rsidR="00D35D11" w:rsidRDefault="00290E51" w:rsidP="00290E51">
      <w:r>
        <w:rPr>
          <w:noProof/>
        </w:rPr>
        <w:drawing>
          <wp:inline distT="0" distB="0" distL="0" distR="0" wp14:anchorId="059BFEEB" wp14:editId="146DEFF6">
            <wp:extent cx="6860103" cy="16991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94880" cy="1707760"/>
                    </a:xfrm>
                    <a:prstGeom prst="rect">
                      <a:avLst/>
                    </a:prstGeom>
                  </pic:spPr>
                </pic:pic>
              </a:graphicData>
            </a:graphic>
          </wp:inline>
        </w:drawing>
      </w:r>
    </w:p>
    <w:p w14:paraId="3E4D075F" w14:textId="589B6112" w:rsidR="00894274" w:rsidRDefault="00894274">
      <w:r>
        <w:br w:type="page"/>
      </w:r>
    </w:p>
    <w:p w14:paraId="7180A2AD" w14:textId="7517BDDE" w:rsidR="00976559" w:rsidRDefault="00E57EA0" w:rsidP="00C64D68">
      <w:pPr>
        <w:pStyle w:val="Heading1"/>
        <w:numPr>
          <w:ilvl w:val="0"/>
          <w:numId w:val="9"/>
        </w:numPr>
      </w:pPr>
      <w:r w:rsidRPr="00976559">
        <w:lastRenderedPageBreak/>
        <w:t xml:space="preserve"> </w:t>
      </w:r>
      <w:r w:rsidR="00290E51">
        <w:t>Statewide page description update</w:t>
      </w:r>
    </w:p>
    <w:p w14:paraId="646EAF6B" w14:textId="0E296C0A" w:rsidR="00894274" w:rsidRPr="00894274" w:rsidRDefault="00E57EA0" w:rsidP="00894274">
      <w:pPr>
        <w:pStyle w:val="Heading2"/>
        <w:spacing w:after="240"/>
        <w:rPr>
          <w:rFonts w:asciiTheme="minorHAnsi" w:eastAsiaTheme="minorHAnsi" w:hAnsiTheme="minorHAnsi" w:cstheme="minorBidi"/>
          <w:b/>
          <w:bCs/>
          <w:color w:val="auto"/>
          <w:sz w:val="22"/>
          <w:szCs w:val="22"/>
        </w:rPr>
      </w:pPr>
      <w:r w:rsidRPr="00894274">
        <w:rPr>
          <w:rFonts w:asciiTheme="minorHAnsi" w:eastAsiaTheme="minorHAnsi" w:hAnsiTheme="minorHAnsi" w:cstheme="minorBidi"/>
          <w:b/>
          <w:bCs/>
          <w:color w:val="auto"/>
          <w:sz w:val="22"/>
          <w:szCs w:val="22"/>
        </w:rPr>
        <w:t xml:space="preserve">On statewide </w:t>
      </w:r>
      <w:r w:rsidR="00290E51" w:rsidRPr="00894274">
        <w:rPr>
          <w:rFonts w:asciiTheme="minorHAnsi" w:eastAsiaTheme="minorHAnsi" w:hAnsiTheme="minorHAnsi" w:cstheme="minorBidi"/>
          <w:b/>
          <w:bCs/>
          <w:color w:val="auto"/>
          <w:sz w:val="22"/>
          <w:szCs w:val="22"/>
        </w:rPr>
        <w:t xml:space="preserve">page </w:t>
      </w:r>
      <w:hyperlink r:id="rId8" w:history="1">
        <w:r w:rsidR="00290E51" w:rsidRPr="00894274">
          <w:rPr>
            <w:rStyle w:val="Hyperlink"/>
            <w:rFonts w:asciiTheme="minorHAnsi" w:eastAsiaTheme="minorHAnsi" w:hAnsiTheme="minorHAnsi" w:cstheme="minorBidi"/>
            <w:b/>
            <w:bCs/>
            <w:sz w:val="22"/>
            <w:szCs w:val="22"/>
          </w:rPr>
          <w:t>https://2022.texasstatewaterpla</w:t>
        </w:r>
        <w:r w:rsidR="00290E51" w:rsidRPr="00894274">
          <w:rPr>
            <w:rStyle w:val="Hyperlink"/>
            <w:rFonts w:asciiTheme="minorHAnsi" w:eastAsiaTheme="minorHAnsi" w:hAnsiTheme="minorHAnsi" w:cstheme="minorBidi"/>
            <w:b/>
            <w:bCs/>
            <w:sz w:val="22"/>
            <w:szCs w:val="22"/>
          </w:rPr>
          <w:t>n</w:t>
        </w:r>
        <w:r w:rsidR="00290E51" w:rsidRPr="00894274">
          <w:rPr>
            <w:rStyle w:val="Hyperlink"/>
            <w:rFonts w:asciiTheme="minorHAnsi" w:eastAsiaTheme="minorHAnsi" w:hAnsiTheme="minorHAnsi" w:cstheme="minorBidi"/>
            <w:b/>
            <w:bCs/>
            <w:sz w:val="22"/>
            <w:szCs w:val="22"/>
          </w:rPr>
          <w:t>.org/statewide</w:t>
        </w:r>
      </w:hyperlink>
      <w:r w:rsidR="00894274">
        <w:rPr>
          <w:rStyle w:val="Hyperlink"/>
          <w:rFonts w:asciiTheme="minorHAnsi" w:eastAsiaTheme="minorHAnsi" w:hAnsiTheme="minorHAnsi" w:cstheme="minorBidi"/>
          <w:b/>
          <w:bCs/>
          <w:sz w:val="22"/>
          <w:szCs w:val="22"/>
        </w:rPr>
        <w:t xml:space="preserve"> </w:t>
      </w:r>
      <w:r w:rsidR="00894274" w:rsidRPr="00894274">
        <w:rPr>
          <w:rStyle w:val="Hyperlink"/>
          <w:rFonts w:asciiTheme="minorHAnsi" w:eastAsiaTheme="minorHAnsi" w:hAnsiTheme="minorHAnsi" w:cstheme="minorBidi"/>
          <w:b/>
          <w:bCs/>
          <w:color w:val="auto"/>
          <w:sz w:val="22"/>
          <w:szCs w:val="22"/>
          <w:u w:val="none"/>
        </w:rPr>
        <w:t>(Image 3)</w:t>
      </w:r>
      <w:r w:rsidR="00290E51" w:rsidRPr="00894274">
        <w:rPr>
          <w:rFonts w:asciiTheme="minorHAnsi" w:eastAsiaTheme="minorHAnsi" w:hAnsiTheme="minorHAnsi" w:cstheme="minorBidi"/>
          <w:b/>
          <w:bCs/>
          <w:color w:val="auto"/>
          <w:sz w:val="22"/>
          <w:szCs w:val="22"/>
        </w:rPr>
        <w:t xml:space="preserve"> update the </w:t>
      </w:r>
      <w:r w:rsidR="00894274" w:rsidRPr="00894274">
        <w:rPr>
          <w:rFonts w:asciiTheme="minorHAnsi" w:eastAsiaTheme="minorHAnsi" w:hAnsiTheme="minorHAnsi" w:cstheme="minorBidi"/>
          <w:b/>
          <w:bCs/>
          <w:color w:val="auto"/>
          <w:sz w:val="22"/>
          <w:szCs w:val="22"/>
        </w:rPr>
        <w:t>first sentence to read:</w:t>
      </w:r>
    </w:p>
    <w:p w14:paraId="783C7604" w14:textId="77777777" w:rsidR="00894274" w:rsidRPr="00894274" w:rsidRDefault="00894274" w:rsidP="00894274">
      <w:r w:rsidRPr="00894274">
        <w:t>“This website lets water users statewide take an up-close look at the 2022 State Water Plan data and how water needs change over time by showing:”</w:t>
      </w:r>
    </w:p>
    <w:p w14:paraId="584FBF92" w14:textId="4E6E6C26" w:rsidR="0087246E" w:rsidRPr="00894274" w:rsidRDefault="00894274" w:rsidP="00894274">
      <w:pPr>
        <w:rPr>
          <w:b/>
          <w:bCs/>
        </w:rPr>
      </w:pPr>
      <w:r>
        <w:rPr>
          <w:b/>
          <w:bCs/>
        </w:rPr>
        <w:t>U</w:t>
      </w:r>
      <w:r w:rsidRPr="00894274">
        <w:rPr>
          <w:b/>
          <w:bCs/>
        </w:rPr>
        <w:t xml:space="preserve">pdate the </w:t>
      </w:r>
      <w:r w:rsidR="00290E51" w:rsidRPr="00894274">
        <w:rPr>
          <w:b/>
          <w:bCs/>
        </w:rPr>
        <w:t>text below the bulleted section to read:</w:t>
      </w:r>
    </w:p>
    <w:p w14:paraId="53F1EB8C" w14:textId="03A10058" w:rsidR="00E57EA0" w:rsidRDefault="00976559" w:rsidP="00E57EA0">
      <w:r>
        <w:t>“</w:t>
      </w:r>
      <w:r w:rsidR="00E57EA0" w:rsidRPr="0087246E">
        <w:t>Development of the state water plan is central to the mission of the Texas Water Development Board. Based on 16 regional water plans, the plan addresses the needs of all water user groups in the state – municipal, irrigation, manufacturing, livestock, mining, and steam-electric power – during a repeat of the drought of record. The regional and state water plans consider a 50-year planning horizon: 2020 through 2070.</w:t>
      </w:r>
      <w:r>
        <w:t>”</w:t>
      </w:r>
    </w:p>
    <w:p w14:paraId="1EDB3A28" w14:textId="7512F869" w:rsidR="00290E51" w:rsidRDefault="00290E51" w:rsidP="001D4091">
      <w:pPr>
        <w:pStyle w:val="Caption"/>
        <w:keepNext/>
        <w:spacing w:after="0"/>
      </w:pPr>
      <w:r>
        <w:t xml:space="preserve">Image </w:t>
      </w:r>
      <w:r w:rsidR="00C97ABD">
        <w:fldChar w:fldCharType="begin"/>
      </w:r>
      <w:r w:rsidR="00C97ABD">
        <w:instrText xml:space="preserve"> SEQ Image \* ARABIC </w:instrText>
      </w:r>
      <w:r w:rsidR="00C97ABD">
        <w:fldChar w:fldCharType="separate"/>
      </w:r>
      <w:r w:rsidR="00FB5E9C">
        <w:rPr>
          <w:noProof/>
        </w:rPr>
        <w:t>3</w:t>
      </w:r>
      <w:r w:rsidR="00C97ABD">
        <w:rPr>
          <w:noProof/>
        </w:rPr>
        <w:fldChar w:fldCharType="end"/>
      </w:r>
    </w:p>
    <w:p w14:paraId="67A49B8A" w14:textId="24ABD248" w:rsidR="00290E51" w:rsidRDefault="00894274" w:rsidP="00E92565">
      <w:pPr>
        <w:spacing w:after="0"/>
      </w:pPr>
      <w:r>
        <w:rPr>
          <w:rFonts w:ascii="Segoe UI" w:hAnsi="Segoe UI" w:cs="Segoe UI"/>
          <w:noProof/>
        </w:rPr>
        <w:drawing>
          <wp:inline distT="0" distB="0" distL="0" distR="0" wp14:anchorId="3361C605" wp14:editId="00CD8E84">
            <wp:extent cx="6565814" cy="2340591"/>
            <wp:effectExtent l="0" t="0" r="698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86488" cy="2347961"/>
                    </a:xfrm>
                    <a:prstGeom prst="rect">
                      <a:avLst/>
                    </a:prstGeom>
                    <a:noFill/>
                    <a:ln>
                      <a:noFill/>
                    </a:ln>
                  </pic:spPr>
                </pic:pic>
              </a:graphicData>
            </a:graphic>
          </wp:inline>
        </w:drawing>
      </w:r>
    </w:p>
    <w:p w14:paraId="6EAED8CA" w14:textId="77777777" w:rsidR="00E92565" w:rsidRDefault="00E92565" w:rsidP="00E92565">
      <w:pPr>
        <w:spacing w:after="0"/>
      </w:pPr>
    </w:p>
    <w:p w14:paraId="2DBB9BA2" w14:textId="1C2892F9" w:rsidR="0061496F" w:rsidRDefault="0087246E" w:rsidP="00C64D68">
      <w:pPr>
        <w:pStyle w:val="Heading1"/>
        <w:numPr>
          <w:ilvl w:val="0"/>
          <w:numId w:val="9"/>
        </w:numPr>
      </w:pPr>
      <w:r w:rsidRPr="00E57EA0">
        <w:t xml:space="preserve">Update Planning Region </w:t>
      </w:r>
      <w:r w:rsidR="00E57EA0" w:rsidRPr="00E57EA0">
        <w:t>descriptions</w:t>
      </w:r>
    </w:p>
    <w:p w14:paraId="5B9B1A5F" w14:textId="5ACBCEAC" w:rsidR="00290E51" w:rsidRPr="00894274" w:rsidRDefault="00290E51" w:rsidP="00290E51">
      <w:pPr>
        <w:rPr>
          <w:b/>
          <w:bCs/>
        </w:rPr>
      </w:pPr>
      <w:r w:rsidRPr="00894274">
        <w:rPr>
          <w:b/>
          <w:bCs/>
        </w:rPr>
        <w:t xml:space="preserve">Update the last sentence of each region description (see highlighted </w:t>
      </w:r>
      <w:r w:rsidR="001560AA" w:rsidRPr="00894274">
        <w:rPr>
          <w:b/>
          <w:bCs/>
        </w:rPr>
        <w:t>sentence</w:t>
      </w:r>
      <w:r w:rsidRPr="00894274">
        <w:rPr>
          <w:b/>
          <w:bCs/>
        </w:rPr>
        <w:t xml:space="preserve"> in </w:t>
      </w:r>
      <w:r w:rsidR="00894274">
        <w:rPr>
          <w:b/>
          <w:bCs/>
        </w:rPr>
        <w:t>I</w:t>
      </w:r>
      <w:r w:rsidRPr="00894274">
        <w:rPr>
          <w:b/>
          <w:bCs/>
        </w:rPr>
        <w:t>mage 4) to</w:t>
      </w:r>
      <w:r>
        <w:t xml:space="preserve"> “</w:t>
      </w:r>
      <w:r w:rsidRPr="0061496F">
        <w:t>The 2021 Regional Water Plans can be found on the TWDB website at:</w:t>
      </w:r>
      <w:r w:rsidRPr="00702A0B">
        <w:rPr>
          <w:rFonts w:cstheme="minorHAnsi"/>
        </w:rPr>
        <w:t xml:space="preserve"> </w:t>
      </w:r>
      <w:hyperlink r:id="rId10" w:history="1">
        <w:r w:rsidRPr="009D351D">
          <w:rPr>
            <w:rStyle w:val="Hyperlink"/>
            <w:rFonts w:cstheme="minorHAnsi"/>
          </w:rPr>
          <w:t>http://www.twdb.texas.gov/waterplanning/rwp/plans/2021/index.asp</w:t>
        </w:r>
      </w:hyperlink>
      <w:r w:rsidRPr="00D70A3F">
        <w:t>.</w:t>
      </w:r>
      <w:r>
        <w:t xml:space="preserve">” </w:t>
      </w:r>
      <w:r w:rsidR="001D4091" w:rsidRPr="001D4091">
        <w:rPr>
          <w:b/>
          <w:bCs/>
        </w:rPr>
        <w:t xml:space="preserve">Other minor grammatical revisions have been made, so please use (copy/paste) the sections </w:t>
      </w:r>
      <w:r w:rsidRPr="001D4091">
        <w:rPr>
          <w:b/>
          <w:bCs/>
        </w:rPr>
        <w:t>listed out separately</w:t>
      </w:r>
      <w:r w:rsidR="001D4091" w:rsidRPr="001D4091">
        <w:rPr>
          <w:b/>
          <w:bCs/>
        </w:rPr>
        <w:t xml:space="preserve"> </w:t>
      </w:r>
      <w:r w:rsidR="001D4091">
        <w:rPr>
          <w:b/>
          <w:bCs/>
        </w:rPr>
        <w:t xml:space="preserve">below </w:t>
      </w:r>
      <w:r w:rsidR="001D4091" w:rsidRPr="001D4091">
        <w:rPr>
          <w:b/>
          <w:bCs/>
        </w:rPr>
        <w:t>to</w:t>
      </w:r>
      <w:r w:rsidR="001D4091">
        <w:rPr>
          <w:b/>
          <w:bCs/>
        </w:rPr>
        <w:t xml:space="preserve"> make the updates.</w:t>
      </w:r>
    </w:p>
    <w:p w14:paraId="07928D38" w14:textId="3C8FA142" w:rsidR="00290E51" w:rsidRDefault="00290E51" w:rsidP="001D4091">
      <w:pPr>
        <w:pStyle w:val="Caption"/>
        <w:keepNext/>
        <w:spacing w:after="0"/>
      </w:pPr>
      <w:r>
        <w:t xml:space="preserve">Image </w:t>
      </w:r>
      <w:r w:rsidR="00C97ABD">
        <w:fldChar w:fldCharType="begin"/>
      </w:r>
      <w:r w:rsidR="00C97ABD">
        <w:instrText xml:space="preserve"> SEQ </w:instrText>
      </w:r>
      <w:r w:rsidR="00C97ABD">
        <w:instrText xml:space="preserve">Image \* ARABIC </w:instrText>
      </w:r>
      <w:r w:rsidR="00C97ABD">
        <w:fldChar w:fldCharType="separate"/>
      </w:r>
      <w:r w:rsidR="00FB5E9C">
        <w:rPr>
          <w:noProof/>
        </w:rPr>
        <w:t>4</w:t>
      </w:r>
      <w:r w:rsidR="00C97ABD">
        <w:rPr>
          <w:noProof/>
        </w:rPr>
        <w:fldChar w:fldCharType="end"/>
      </w:r>
    </w:p>
    <w:p w14:paraId="035785A9" w14:textId="3C170F8E" w:rsidR="00290E51" w:rsidRDefault="00290E51" w:rsidP="00E92565">
      <w:pPr>
        <w:spacing w:after="0"/>
      </w:pPr>
      <w:r>
        <w:rPr>
          <w:noProof/>
        </w:rPr>
        <w:drawing>
          <wp:inline distT="0" distB="0" distL="0" distR="0" wp14:anchorId="01D3A8D0" wp14:editId="48D01454">
            <wp:extent cx="6005015" cy="27517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894" cy="2804844"/>
                    </a:xfrm>
                    <a:prstGeom prst="rect">
                      <a:avLst/>
                    </a:prstGeom>
                  </pic:spPr>
                </pic:pic>
              </a:graphicData>
            </a:graphic>
          </wp:inline>
        </w:drawing>
      </w:r>
    </w:p>
    <w:p w14:paraId="0484BCC7" w14:textId="77777777" w:rsidR="00E57EA0" w:rsidRDefault="00E57EA0" w:rsidP="00E57EA0">
      <w:r>
        <w:lastRenderedPageBreak/>
        <w:t>Region A</w:t>
      </w:r>
    </w:p>
    <w:p w14:paraId="734ADA28" w14:textId="3D3B07F8" w:rsidR="00E57EA0" w:rsidRPr="00E57EA0" w:rsidRDefault="00E57EA0" w:rsidP="00E57EA0">
      <w:pPr>
        <w:rPr>
          <w:rStyle w:val="Hyperlink"/>
          <w:color w:val="auto"/>
          <w:u w:val="none"/>
        </w:rPr>
      </w:pPr>
      <w:r w:rsidRPr="00BA2756">
        <w:t xml:space="preserve">The Panhandle (Region A) Regional Water Planning Area includes 21 counties split between the Canadian and Red </w:t>
      </w:r>
      <w:r w:rsidR="001D4091">
        <w:t>r</w:t>
      </w:r>
      <w:r w:rsidRPr="00BA2756">
        <w:t xml:space="preserve">iver basins. The major cities in the region include Amarillo, Pampa, Borger, and Dumas. </w:t>
      </w:r>
      <w:r w:rsidRPr="0061496F">
        <w:t>The 2021 Regional Water Plans can be found on the TWDB website at:</w:t>
      </w:r>
      <w:r w:rsidRPr="00702A0B">
        <w:rPr>
          <w:rFonts w:cstheme="minorHAnsi"/>
        </w:rPr>
        <w:t xml:space="preserve"> </w:t>
      </w:r>
      <w:hyperlink r:id="rId12" w:history="1">
        <w:r w:rsidRPr="009D351D">
          <w:rPr>
            <w:rStyle w:val="Hyperlink"/>
            <w:rFonts w:cstheme="minorHAnsi"/>
          </w:rPr>
          <w:t>http://www.twdb.texas.gov/waterplanning/rwp/plans/2021/index.asp</w:t>
        </w:r>
      </w:hyperlink>
      <w:r w:rsidRPr="00D70A3F">
        <w:t>.</w:t>
      </w:r>
    </w:p>
    <w:p w14:paraId="323B0574" w14:textId="77777777" w:rsidR="00E57EA0" w:rsidRDefault="00E57EA0" w:rsidP="00E57EA0">
      <w:r w:rsidRPr="00BA2756">
        <w:t>Region B</w:t>
      </w:r>
    </w:p>
    <w:p w14:paraId="1D4D12E7" w14:textId="759B7E68" w:rsidR="00E57EA0" w:rsidRDefault="00E57EA0" w:rsidP="00E57EA0">
      <w:r w:rsidRPr="00BA2756">
        <w:t>The Region B Regional Water Planning Area encompasses all or parts of 11 counties in north central Texas bordering the Red River. Parts of three river basins (Red, Brazos, and Trinity) lie within the region. The major cities in the region include Wichita Falls, Burkburnett, and Vernon.</w:t>
      </w:r>
      <w:r>
        <w:t xml:space="preserve"> The 2021 Regional Water Plans can be found on the TWDB website at:</w:t>
      </w:r>
      <w:r w:rsidRPr="00702A0B">
        <w:rPr>
          <w:rFonts w:cstheme="minorHAnsi"/>
        </w:rPr>
        <w:t xml:space="preserve"> </w:t>
      </w:r>
      <w:hyperlink r:id="rId13" w:history="1">
        <w:r w:rsidRPr="009D351D">
          <w:rPr>
            <w:rStyle w:val="Hyperlink"/>
            <w:rFonts w:cstheme="minorHAnsi"/>
          </w:rPr>
          <w:t>http://www.twdb.texas.gov/waterplanning/rwp/plans/2021/index.asp</w:t>
        </w:r>
      </w:hyperlink>
      <w:r w:rsidRPr="00D70A3F">
        <w:t>.</w:t>
      </w:r>
    </w:p>
    <w:p w14:paraId="57E8BA4F" w14:textId="77777777" w:rsidR="00E57EA0" w:rsidRDefault="00E57EA0" w:rsidP="00E57EA0">
      <w:r>
        <w:t>Region C</w:t>
      </w:r>
    </w:p>
    <w:p w14:paraId="319E09D9" w14:textId="77777777" w:rsidR="00E57EA0" w:rsidRDefault="00E57EA0" w:rsidP="00E57EA0">
      <w:r w:rsidRPr="00BA2756">
        <w:t>The Region C Regional Water Planning Area includes all or parts of 16 counties. Overlapping much of the upper portion of the Trinity River Basin, Region C also includes smaller parts of the Red, Brazos, Sulphur, and Sabine river basins. The Dallas-Fort Worth metropolitan area is centrally located in the region</w:t>
      </w:r>
      <w:r>
        <w:t>. The 2021 Regional Water Plans can be found on the TWDB website at:</w:t>
      </w:r>
      <w:r w:rsidRPr="00702A0B">
        <w:rPr>
          <w:rFonts w:cstheme="minorHAnsi"/>
        </w:rPr>
        <w:t xml:space="preserve"> </w:t>
      </w:r>
      <w:hyperlink r:id="rId14" w:history="1">
        <w:r w:rsidRPr="009D351D">
          <w:rPr>
            <w:rStyle w:val="Hyperlink"/>
            <w:rFonts w:cstheme="minorHAnsi"/>
          </w:rPr>
          <w:t>http://www.twdb.texas.gov/waterplanning/rwp/plans/2021/index.asp</w:t>
        </w:r>
      </w:hyperlink>
      <w:r w:rsidRPr="00D70A3F">
        <w:t>.</w:t>
      </w:r>
    </w:p>
    <w:p w14:paraId="3CF75AC4" w14:textId="1A225185" w:rsidR="00E57EA0" w:rsidRDefault="00E57EA0" w:rsidP="00E57EA0">
      <w:r>
        <w:t>Region D</w:t>
      </w:r>
    </w:p>
    <w:p w14:paraId="7861F2FB" w14:textId="0E27BC7B" w:rsidR="00E57EA0" w:rsidRDefault="00E57EA0" w:rsidP="00E57EA0">
      <w:r w:rsidRPr="00BA2756">
        <w:t>The North East Texas (Region D) Regional Water Planning Area encompasses all or parts of 19 counties. While largely rural, the region includes the cities of Longview, Texarkana, and Greenville. The planning area overlaps large portions of the Red, Sulphur, Cypress, and Sabine river basins and smaller parts of the Trinity and Neches river basins.</w:t>
      </w:r>
      <w:r>
        <w:t xml:space="preserve"> The 2021 Regional Water Plans can be found on the TWDB website at:</w:t>
      </w:r>
      <w:r w:rsidRPr="00702A0B">
        <w:rPr>
          <w:rFonts w:cstheme="minorHAnsi"/>
        </w:rPr>
        <w:t xml:space="preserve"> </w:t>
      </w:r>
      <w:hyperlink r:id="rId15" w:history="1">
        <w:r w:rsidRPr="009D351D">
          <w:rPr>
            <w:rStyle w:val="Hyperlink"/>
            <w:rFonts w:cstheme="minorHAnsi"/>
          </w:rPr>
          <w:t>http://www.twdb.texas.gov/waterplanning/rwp/plans/2021/index.asp</w:t>
        </w:r>
      </w:hyperlink>
      <w:r w:rsidRPr="00D70A3F">
        <w:t>.</w:t>
      </w:r>
    </w:p>
    <w:p w14:paraId="60B388F5" w14:textId="77777777" w:rsidR="00E57EA0" w:rsidRDefault="00E57EA0" w:rsidP="00E57EA0">
      <w:r>
        <w:t>Region E</w:t>
      </w:r>
    </w:p>
    <w:p w14:paraId="629A0FEB" w14:textId="4BBA8913" w:rsidR="00E57EA0" w:rsidRDefault="00E57EA0" w:rsidP="00E57EA0">
      <w:r w:rsidRPr="00BA2756">
        <w:t>The Far West Texas (Region E) Regional Water Planning Area includes seven counties and lies within the Rio Grande Basin.</w:t>
      </w:r>
      <w:r>
        <w:t xml:space="preserve"> The 2021 Regional Water Plans can be found on the TWDB website at:</w:t>
      </w:r>
      <w:r w:rsidRPr="00702A0B">
        <w:rPr>
          <w:rFonts w:cstheme="minorHAnsi"/>
        </w:rPr>
        <w:t xml:space="preserve"> </w:t>
      </w:r>
      <w:hyperlink r:id="rId16" w:history="1">
        <w:r w:rsidRPr="009D351D">
          <w:rPr>
            <w:rStyle w:val="Hyperlink"/>
            <w:rFonts w:cstheme="minorHAnsi"/>
          </w:rPr>
          <w:t>http://www.twdb.texas.gov/waterplanning/rwp/plans/2021/index.asp</w:t>
        </w:r>
      </w:hyperlink>
      <w:r w:rsidRPr="00D70A3F">
        <w:t>.</w:t>
      </w:r>
    </w:p>
    <w:p w14:paraId="4B61A04F" w14:textId="77777777" w:rsidR="00E57EA0" w:rsidRDefault="00E57EA0" w:rsidP="00E57EA0">
      <w:r>
        <w:t>Region F</w:t>
      </w:r>
    </w:p>
    <w:p w14:paraId="7B4FCCCA" w14:textId="2864DFE1" w:rsidR="00E57EA0" w:rsidRDefault="00E57EA0" w:rsidP="00E57EA0">
      <w:r w:rsidRPr="00BA2756">
        <w:t>The Region F Regional Water Planning Area is located in the Edwards Plateau encompassing 32 counties. Intersected by the Pecos River to the south and the Colorado River to the north, most of the region is located in the upper portion of the Colorado River Basin and Pecos portion of the Rio Grande Basin; a small portion is in the Brazos Basin. The major cities in the region include Midland, Odessa, and San Angelo.</w:t>
      </w:r>
      <w:r>
        <w:t xml:space="preserve"> The 2021 Regional Water Plans can be found on the TWDB website at:</w:t>
      </w:r>
      <w:r w:rsidRPr="00702A0B">
        <w:rPr>
          <w:rFonts w:cstheme="minorHAnsi"/>
        </w:rPr>
        <w:t xml:space="preserve"> </w:t>
      </w:r>
      <w:hyperlink r:id="rId17" w:history="1">
        <w:r w:rsidRPr="009D351D">
          <w:rPr>
            <w:rStyle w:val="Hyperlink"/>
            <w:rFonts w:cstheme="minorHAnsi"/>
          </w:rPr>
          <w:t>http://www.twdb.texas.gov/waterplanning/rwp/plans/2021/index.asp</w:t>
        </w:r>
      </w:hyperlink>
      <w:r w:rsidRPr="00D70A3F">
        <w:t>.</w:t>
      </w:r>
    </w:p>
    <w:p w14:paraId="3F705645" w14:textId="77777777" w:rsidR="00E57EA0" w:rsidRDefault="00E57EA0" w:rsidP="00E57EA0">
      <w:r>
        <w:t>Region G</w:t>
      </w:r>
    </w:p>
    <w:p w14:paraId="53AA7CB1" w14:textId="708D1B6F" w:rsidR="00E57EA0" w:rsidRDefault="00E57EA0" w:rsidP="00E57EA0">
      <w:r w:rsidRPr="00BA2756">
        <w:t>The Brazos G Regional Water Planning Area includes all or parts of 37 counties. Over 90 percent of the region lies within the Brazos River Basin, with the Brazos River being the region’s primary source of water. Major cities in the region include Abilene, Bryan, College Station, Killeen, Round Rock, Temple, and Waco.</w:t>
      </w:r>
      <w:r>
        <w:t xml:space="preserve"> The 2021 Regional Water Plans can be found on the TWDB website at:</w:t>
      </w:r>
      <w:r w:rsidRPr="00702A0B">
        <w:rPr>
          <w:rFonts w:cstheme="minorHAnsi"/>
        </w:rPr>
        <w:t xml:space="preserve"> </w:t>
      </w:r>
      <w:hyperlink r:id="rId18" w:history="1">
        <w:r w:rsidRPr="009D351D">
          <w:rPr>
            <w:rStyle w:val="Hyperlink"/>
            <w:rFonts w:cstheme="minorHAnsi"/>
          </w:rPr>
          <w:t>http://www.twdb.texas.gov/waterplanning/rwp/plans/2021/index.asp</w:t>
        </w:r>
      </w:hyperlink>
      <w:r w:rsidRPr="00D70A3F">
        <w:t>.</w:t>
      </w:r>
    </w:p>
    <w:p w14:paraId="4E7E7428" w14:textId="77777777" w:rsidR="00E57EA0" w:rsidRDefault="00E57EA0" w:rsidP="00E57EA0">
      <w:r>
        <w:t>Region H</w:t>
      </w:r>
    </w:p>
    <w:p w14:paraId="643B04E9" w14:textId="08CD1AB2" w:rsidR="00E57EA0" w:rsidRDefault="00E57EA0" w:rsidP="00E57EA0">
      <w:r w:rsidRPr="00BA2756">
        <w:t>The Region H Regional Water Planning Area is composed of all or parts of 15 counties and includes portions of the Trinity, San Jacinto, Brazos, Neches, and Colorado river basins. The Houston metropolitan area is located within this region.</w:t>
      </w:r>
      <w:r>
        <w:t xml:space="preserve"> The 2021 Regional Water Plans can be found on the TWDB website at:</w:t>
      </w:r>
      <w:r w:rsidRPr="00702A0B">
        <w:rPr>
          <w:rFonts w:cstheme="minorHAnsi"/>
        </w:rPr>
        <w:t xml:space="preserve"> </w:t>
      </w:r>
      <w:hyperlink r:id="rId19" w:history="1">
        <w:r w:rsidRPr="009D351D">
          <w:rPr>
            <w:rStyle w:val="Hyperlink"/>
            <w:rFonts w:cstheme="minorHAnsi"/>
          </w:rPr>
          <w:t>http://www.twdb.texas.gov/waterplanning/rwp/plans/2021/index.asp</w:t>
        </w:r>
      </w:hyperlink>
      <w:r w:rsidRPr="00D70A3F">
        <w:t>.</w:t>
      </w:r>
    </w:p>
    <w:p w14:paraId="47384B71" w14:textId="77777777" w:rsidR="00E57EA0" w:rsidRDefault="00E57EA0" w:rsidP="00E57EA0">
      <w:r>
        <w:lastRenderedPageBreak/>
        <w:t>Region I</w:t>
      </w:r>
    </w:p>
    <w:p w14:paraId="55B2FE00" w14:textId="0E0EE768" w:rsidR="00E57EA0" w:rsidRDefault="00E57EA0" w:rsidP="00E57EA0">
      <w:r w:rsidRPr="00BA2756">
        <w:t>The East Texas (Region I) Regional Water Planning Area is composed of all or parts of 20 counties. The largest cities include Beaumont, Tyler, Port Arthur, Nacogdoches, and Lufkin.</w:t>
      </w:r>
      <w:r>
        <w:t xml:space="preserve"> The 2021 Regional Water Plans can be found on the TWDB website at:</w:t>
      </w:r>
      <w:r w:rsidRPr="00702A0B">
        <w:rPr>
          <w:rFonts w:cstheme="minorHAnsi"/>
        </w:rPr>
        <w:t xml:space="preserve"> </w:t>
      </w:r>
      <w:hyperlink r:id="rId20" w:history="1">
        <w:r w:rsidRPr="009D351D">
          <w:rPr>
            <w:rStyle w:val="Hyperlink"/>
            <w:rFonts w:cstheme="minorHAnsi"/>
          </w:rPr>
          <w:t>http://www.twdb.texas.gov/waterplanning/rwp/plans/2021/index.asp</w:t>
        </w:r>
      </w:hyperlink>
      <w:r w:rsidRPr="00D70A3F">
        <w:t>.</w:t>
      </w:r>
    </w:p>
    <w:p w14:paraId="4EC71892" w14:textId="77777777" w:rsidR="00E57EA0" w:rsidRDefault="00E57EA0" w:rsidP="00E57EA0">
      <w:r>
        <w:t>Region J</w:t>
      </w:r>
    </w:p>
    <w:p w14:paraId="47067952" w14:textId="75AECCCE" w:rsidR="00E57EA0" w:rsidRDefault="00E57EA0" w:rsidP="00E57EA0">
      <w:r w:rsidRPr="00BA2756">
        <w:t>Located on the southern edge of the Edwards Plateau, the Plateau (Region J) Regional Water Planning Area covers six counties. The region includes portions of the Colorado, Guadalupe, Nueces, Rio Grande, and San Antonio river basins. Land use in the western portion of the planning area is primarily range land, while the eastern portion is a mix of forest land, range land, and agricultural areas. Major cities in the region include Del Rio and Kerrville.</w:t>
      </w:r>
      <w:r>
        <w:t xml:space="preserve"> The 2021 Regional Water Plans can be found on the TWDB website at:</w:t>
      </w:r>
      <w:r w:rsidRPr="00702A0B">
        <w:rPr>
          <w:rFonts w:cstheme="minorHAnsi"/>
        </w:rPr>
        <w:t xml:space="preserve"> </w:t>
      </w:r>
      <w:hyperlink r:id="rId21" w:history="1">
        <w:r w:rsidRPr="009D351D">
          <w:rPr>
            <w:rStyle w:val="Hyperlink"/>
            <w:rFonts w:cstheme="minorHAnsi"/>
          </w:rPr>
          <w:t>http://www.twdb.texas.gov/waterplanning/rwp/plans/2021/index.asp</w:t>
        </w:r>
      </w:hyperlink>
      <w:r w:rsidRPr="00D70A3F">
        <w:t>.</w:t>
      </w:r>
    </w:p>
    <w:p w14:paraId="5E692849" w14:textId="77777777" w:rsidR="00E57EA0" w:rsidRDefault="00E57EA0" w:rsidP="00E57EA0">
      <w:r>
        <w:t>Region K</w:t>
      </w:r>
    </w:p>
    <w:p w14:paraId="033B6F23" w14:textId="20018DB3" w:rsidR="00E57EA0" w:rsidRDefault="00E57EA0" w:rsidP="00E57EA0">
      <w:r w:rsidRPr="00BA2756">
        <w:t>The Lower Colorado (Region K) Regional Water Planning Area is composed of all or parts of 14 counties, portions of 6 river and coastal basins, and Matagorda Bay. Most of the region is located in the Colorado River Basin. Major cities in the region include Austin, Bay City, Pflugerville, and Fredericksburg.</w:t>
      </w:r>
      <w:r>
        <w:t xml:space="preserve"> The 2021 Regional Water Plans can be found on the TWDB website at:</w:t>
      </w:r>
      <w:r w:rsidRPr="00702A0B">
        <w:rPr>
          <w:rFonts w:cstheme="minorHAnsi"/>
        </w:rPr>
        <w:t xml:space="preserve"> </w:t>
      </w:r>
      <w:hyperlink r:id="rId22" w:history="1">
        <w:r w:rsidRPr="009D351D">
          <w:rPr>
            <w:rStyle w:val="Hyperlink"/>
            <w:rFonts w:cstheme="minorHAnsi"/>
          </w:rPr>
          <w:t>http://www.twdb.texas.gov/waterplanning/rwp/plans/2021/index.asp</w:t>
        </w:r>
      </w:hyperlink>
      <w:r w:rsidRPr="00D70A3F">
        <w:t>.</w:t>
      </w:r>
    </w:p>
    <w:p w14:paraId="1A23336F" w14:textId="77777777" w:rsidR="00E57EA0" w:rsidRDefault="00E57EA0" w:rsidP="00E57EA0">
      <w:r>
        <w:t>Region L</w:t>
      </w:r>
    </w:p>
    <w:p w14:paraId="5378F920" w14:textId="30CD003F" w:rsidR="00E57EA0" w:rsidRDefault="00E57EA0" w:rsidP="00E57EA0">
      <w:r w:rsidRPr="00BA2756">
        <w:t xml:space="preserve">The </w:t>
      </w:r>
      <w:r w:rsidR="00FB5E9C" w:rsidRPr="00BA2756">
        <w:t>South-Central</w:t>
      </w:r>
      <w:r w:rsidRPr="00BA2756">
        <w:t xml:space="preserve"> Texas (Region L) Regional Water Planning Area includes all or parts of 21 counties, portions of </w:t>
      </w:r>
      <w:r w:rsidR="001D4091">
        <w:t>9</w:t>
      </w:r>
      <w:r w:rsidRPr="00BA2756">
        <w:t xml:space="preserve"> river and coastal basins, the Guadalupe Estuary, and San Antonio Bay. The largest cities in the region are San Antonio, Victoria, San Marcos, and New Braunfels. The region contains the two largest springs in Texas: Comal and San Marcos.</w:t>
      </w:r>
      <w:r>
        <w:t xml:space="preserve"> The 2021 Regional Water Plans can be found on the TWDB website at:</w:t>
      </w:r>
      <w:r w:rsidRPr="00702A0B">
        <w:rPr>
          <w:rFonts w:cstheme="minorHAnsi"/>
        </w:rPr>
        <w:t xml:space="preserve"> </w:t>
      </w:r>
      <w:hyperlink r:id="rId23" w:history="1">
        <w:r w:rsidRPr="009D351D">
          <w:rPr>
            <w:rStyle w:val="Hyperlink"/>
            <w:rFonts w:cstheme="minorHAnsi"/>
          </w:rPr>
          <w:t>http://www.twdb.texas.gov/waterplanning/rwp/plans/2021/index.asp</w:t>
        </w:r>
      </w:hyperlink>
      <w:r w:rsidRPr="00D70A3F">
        <w:t>.</w:t>
      </w:r>
    </w:p>
    <w:p w14:paraId="62FA1C43" w14:textId="77777777" w:rsidR="00E57EA0" w:rsidRDefault="00E57EA0" w:rsidP="00E57EA0">
      <w:r>
        <w:t>Region M</w:t>
      </w:r>
    </w:p>
    <w:p w14:paraId="301B15CD" w14:textId="6878AF02" w:rsidR="00E57EA0" w:rsidRDefault="00E57EA0" w:rsidP="00E57EA0">
      <w:r w:rsidRPr="008F1A09">
        <w:t xml:space="preserve">The Rio Grande (Region M) Regional Water Planning Area includes </w:t>
      </w:r>
      <w:r w:rsidR="001D4091">
        <w:t>8</w:t>
      </w:r>
      <w:r w:rsidRPr="008F1A09">
        <w:t xml:space="preserve"> counties, with over 60 percent of the region lying within the Rio Grande Basin. Its major cities include Brownsville, McAllen, and Laredo.</w:t>
      </w:r>
      <w:r>
        <w:t xml:space="preserve"> The 2021 Regional Water Plans can be found on the TWDB website at:</w:t>
      </w:r>
      <w:r w:rsidRPr="00702A0B">
        <w:rPr>
          <w:rFonts w:cstheme="minorHAnsi"/>
        </w:rPr>
        <w:t xml:space="preserve"> </w:t>
      </w:r>
      <w:hyperlink r:id="rId24" w:history="1">
        <w:r w:rsidRPr="009D351D">
          <w:rPr>
            <w:rStyle w:val="Hyperlink"/>
            <w:rFonts w:cstheme="minorHAnsi"/>
          </w:rPr>
          <w:t>http://www.twdb.texas.gov/waterplanning/rwp/plans/2021/index.asp</w:t>
        </w:r>
      </w:hyperlink>
      <w:r w:rsidRPr="00D70A3F">
        <w:t>.</w:t>
      </w:r>
    </w:p>
    <w:p w14:paraId="1A201CB0" w14:textId="77777777" w:rsidR="00E57EA0" w:rsidRDefault="00E57EA0" w:rsidP="00E57EA0">
      <w:r>
        <w:t>Region N</w:t>
      </w:r>
    </w:p>
    <w:p w14:paraId="5CF93CCA" w14:textId="413A136B" w:rsidR="00E57EA0" w:rsidRDefault="00E57EA0" w:rsidP="00E57EA0">
      <w:r w:rsidRPr="008F1A09">
        <w:t>The Coastal Bend (Region N) Regional Water Planning Area includes 11 counties, portions of the Nueces River Basin, and its adjoining coastal basins, including the Nueces Estuary. Corpus Christi is the region’s largest metropolitan area.</w:t>
      </w:r>
      <w:r>
        <w:t xml:space="preserve"> The 2021 Regional Water Plans can be found on the TWDB website at:</w:t>
      </w:r>
      <w:r w:rsidRPr="00702A0B">
        <w:rPr>
          <w:rFonts w:cstheme="minorHAnsi"/>
        </w:rPr>
        <w:t xml:space="preserve"> </w:t>
      </w:r>
      <w:hyperlink r:id="rId25" w:history="1">
        <w:r w:rsidRPr="009D351D">
          <w:rPr>
            <w:rStyle w:val="Hyperlink"/>
            <w:rFonts w:cstheme="minorHAnsi"/>
          </w:rPr>
          <w:t>http://www.twdb.texas.gov/waterplanning/rwp/plans/2021/index.asp</w:t>
        </w:r>
      </w:hyperlink>
      <w:r w:rsidRPr="00D70A3F">
        <w:t>.</w:t>
      </w:r>
    </w:p>
    <w:p w14:paraId="609DFBB4" w14:textId="77777777" w:rsidR="00E57EA0" w:rsidRDefault="00E57EA0" w:rsidP="00E57EA0">
      <w:r>
        <w:t>Region O</w:t>
      </w:r>
    </w:p>
    <w:p w14:paraId="27CE1EEE" w14:textId="62CCD8CE" w:rsidR="00D35D11" w:rsidRDefault="00E57EA0" w:rsidP="00E57EA0">
      <w:r w:rsidRPr="008F1A09">
        <w:t>The Llano Estacado (Region O) Regional Water Planning Area encompasses 21 counties in the southern High Plains of Texas. The region lies within the upstream parts of four major river basins (Canadian, Red, Brazos, and Colorado). Major cities in the region include Lubbock, Plainview, Levelland, Lamesa, Hereford, and Brownfield.</w:t>
      </w:r>
      <w:r>
        <w:t xml:space="preserve"> The 2021 Regional Water Plans can be found on the TWDB website at:</w:t>
      </w:r>
      <w:r w:rsidRPr="00702A0B">
        <w:rPr>
          <w:rFonts w:cstheme="minorHAnsi"/>
        </w:rPr>
        <w:t xml:space="preserve"> </w:t>
      </w:r>
      <w:hyperlink r:id="rId26" w:history="1">
        <w:r w:rsidRPr="009D351D">
          <w:rPr>
            <w:rStyle w:val="Hyperlink"/>
            <w:rFonts w:cstheme="minorHAnsi"/>
          </w:rPr>
          <w:t>http://www.twdb.texas.gov/waterplanning/rwp/plans/2021/index.asp</w:t>
        </w:r>
      </w:hyperlink>
      <w:r w:rsidRPr="00D70A3F">
        <w:t>.</w:t>
      </w:r>
    </w:p>
    <w:p w14:paraId="29855193" w14:textId="77777777" w:rsidR="00E57EA0" w:rsidRDefault="00E57EA0" w:rsidP="00E57EA0">
      <w:r>
        <w:t>Region P</w:t>
      </w:r>
    </w:p>
    <w:p w14:paraId="7A974852" w14:textId="78DED31D" w:rsidR="00E57EA0" w:rsidRPr="008428F4" w:rsidRDefault="00E57EA0" w:rsidP="00E57EA0">
      <w:pPr>
        <w:rPr>
          <w:rFonts w:cstheme="minorHAnsi"/>
        </w:rPr>
      </w:pPr>
      <w:r w:rsidRPr="008F1A09">
        <w:t>The Lavaca (Region P) Regional Water Planning Area is composed of Jackson and Lavaca counties and Precinct Three of Wharton County, including the entire City of El Campo. Other cities in the region include Edna, Yoakum, and Hallettsville. Most of the region lies in the Lavaca River Basin</w:t>
      </w:r>
      <w:r>
        <w:t>. The 2021 Regional Water Plans can be found on the TWDB website at:</w:t>
      </w:r>
      <w:r w:rsidRPr="00702A0B">
        <w:rPr>
          <w:rFonts w:cstheme="minorHAnsi"/>
        </w:rPr>
        <w:t xml:space="preserve"> </w:t>
      </w:r>
      <w:hyperlink r:id="rId27" w:history="1">
        <w:r w:rsidRPr="009D351D">
          <w:rPr>
            <w:rStyle w:val="Hyperlink"/>
            <w:rFonts w:cstheme="minorHAnsi"/>
          </w:rPr>
          <w:t>http://www.twdb.texas.gov/waterplanning/rwp/plans/2021/index.asp</w:t>
        </w:r>
      </w:hyperlink>
      <w:r w:rsidRPr="00D70A3F">
        <w:t>.</w:t>
      </w:r>
    </w:p>
    <w:p w14:paraId="1639A9E0" w14:textId="6705C464" w:rsidR="00976559" w:rsidRDefault="00976559" w:rsidP="00C64D68">
      <w:pPr>
        <w:pStyle w:val="Heading1"/>
        <w:numPr>
          <w:ilvl w:val="0"/>
          <w:numId w:val="9"/>
        </w:numPr>
      </w:pPr>
      <w:r>
        <w:lastRenderedPageBreak/>
        <w:t>Update</w:t>
      </w:r>
      <w:r w:rsidR="00D35D11">
        <w:t xml:space="preserve"> WMS type pages</w:t>
      </w:r>
      <w:r>
        <w:t xml:space="preserve"> to include new WMS type categories</w:t>
      </w:r>
    </w:p>
    <w:p w14:paraId="1080D8A5" w14:textId="6CBC758C" w:rsidR="00775CE3" w:rsidRDefault="00775CE3" w:rsidP="00976559">
      <w:pPr>
        <w:pStyle w:val="Heading2"/>
        <w:rPr>
          <w:rFonts w:asciiTheme="minorHAnsi" w:eastAsiaTheme="minorHAnsi" w:hAnsiTheme="minorHAnsi" w:cstheme="minorBidi"/>
          <w:color w:val="auto"/>
          <w:sz w:val="22"/>
          <w:szCs w:val="22"/>
        </w:rPr>
      </w:pPr>
      <w:r w:rsidRPr="001D4091">
        <w:rPr>
          <w:rFonts w:asciiTheme="minorHAnsi" w:eastAsiaTheme="minorHAnsi" w:hAnsiTheme="minorHAnsi" w:cstheme="minorBidi"/>
          <w:b/>
          <w:bCs/>
          <w:color w:val="auto"/>
          <w:sz w:val="22"/>
          <w:szCs w:val="22"/>
        </w:rPr>
        <w:t xml:space="preserve">Update WMS Type categories to include new </w:t>
      </w:r>
      <w:r w:rsidR="00E57EA0" w:rsidRPr="001D4091">
        <w:rPr>
          <w:rFonts w:asciiTheme="minorHAnsi" w:eastAsiaTheme="minorHAnsi" w:hAnsiTheme="minorHAnsi" w:cstheme="minorBidi"/>
          <w:b/>
          <w:bCs/>
          <w:color w:val="auto"/>
          <w:sz w:val="22"/>
          <w:szCs w:val="22"/>
        </w:rPr>
        <w:t>“</w:t>
      </w:r>
      <w:r w:rsidR="001D4091" w:rsidRPr="001D4091">
        <w:rPr>
          <w:rFonts w:asciiTheme="minorHAnsi" w:eastAsiaTheme="minorHAnsi" w:hAnsiTheme="minorHAnsi" w:cstheme="minorBidi"/>
          <w:b/>
          <w:bCs/>
          <w:color w:val="auto"/>
          <w:sz w:val="22"/>
          <w:szCs w:val="22"/>
        </w:rPr>
        <w:t>A</w:t>
      </w:r>
      <w:r w:rsidR="00E57EA0" w:rsidRPr="001D4091">
        <w:rPr>
          <w:rFonts w:asciiTheme="minorHAnsi" w:eastAsiaTheme="minorHAnsi" w:hAnsiTheme="minorHAnsi" w:cstheme="minorBidi"/>
          <w:b/>
          <w:bCs/>
          <w:color w:val="auto"/>
          <w:sz w:val="22"/>
          <w:szCs w:val="22"/>
        </w:rPr>
        <w:t xml:space="preserve">gricultural </w:t>
      </w:r>
      <w:r w:rsidR="001D4091" w:rsidRPr="001D4091">
        <w:rPr>
          <w:rFonts w:asciiTheme="minorHAnsi" w:eastAsiaTheme="minorHAnsi" w:hAnsiTheme="minorHAnsi" w:cstheme="minorBidi"/>
          <w:b/>
          <w:bCs/>
          <w:color w:val="auto"/>
          <w:sz w:val="22"/>
          <w:szCs w:val="22"/>
        </w:rPr>
        <w:t>C</w:t>
      </w:r>
      <w:r w:rsidR="00E57EA0" w:rsidRPr="001D4091">
        <w:rPr>
          <w:rFonts w:asciiTheme="minorHAnsi" w:eastAsiaTheme="minorHAnsi" w:hAnsiTheme="minorHAnsi" w:cstheme="minorBidi"/>
          <w:b/>
          <w:bCs/>
          <w:color w:val="auto"/>
          <w:sz w:val="22"/>
          <w:szCs w:val="22"/>
        </w:rPr>
        <w:t>onservation” and “</w:t>
      </w:r>
      <w:r w:rsidR="001D4091" w:rsidRPr="001D4091">
        <w:rPr>
          <w:rFonts w:asciiTheme="minorHAnsi" w:eastAsiaTheme="minorHAnsi" w:hAnsiTheme="minorHAnsi" w:cstheme="minorBidi"/>
          <w:b/>
          <w:bCs/>
          <w:color w:val="auto"/>
          <w:sz w:val="22"/>
          <w:szCs w:val="22"/>
        </w:rPr>
        <w:t>I</w:t>
      </w:r>
      <w:r w:rsidR="00E57EA0" w:rsidRPr="001D4091">
        <w:rPr>
          <w:rFonts w:asciiTheme="minorHAnsi" w:eastAsiaTheme="minorHAnsi" w:hAnsiTheme="minorHAnsi" w:cstheme="minorBidi"/>
          <w:b/>
          <w:bCs/>
          <w:color w:val="auto"/>
          <w:sz w:val="22"/>
          <w:szCs w:val="22"/>
        </w:rPr>
        <w:t xml:space="preserve">ndustrial </w:t>
      </w:r>
      <w:r w:rsidR="001D4091" w:rsidRPr="001D4091">
        <w:rPr>
          <w:rFonts w:asciiTheme="minorHAnsi" w:eastAsiaTheme="minorHAnsi" w:hAnsiTheme="minorHAnsi" w:cstheme="minorBidi"/>
          <w:b/>
          <w:bCs/>
          <w:color w:val="auto"/>
          <w:sz w:val="22"/>
          <w:szCs w:val="22"/>
        </w:rPr>
        <w:t>Co</w:t>
      </w:r>
      <w:r w:rsidR="00E57EA0" w:rsidRPr="001D4091">
        <w:rPr>
          <w:rFonts w:asciiTheme="minorHAnsi" w:eastAsiaTheme="minorHAnsi" w:hAnsiTheme="minorHAnsi" w:cstheme="minorBidi"/>
          <w:b/>
          <w:bCs/>
          <w:color w:val="auto"/>
          <w:sz w:val="22"/>
          <w:szCs w:val="22"/>
        </w:rPr>
        <w:t>nservation” categories</w:t>
      </w:r>
      <w:r w:rsidR="00E57EA0" w:rsidRPr="00976559">
        <w:rPr>
          <w:rFonts w:asciiTheme="minorHAnsi" w:eastAsiaTheme="minorHAnsi" w:hAnsiTheme="minorHAnsi" w:cstheme="minorBidi"/>
          <w:color w:val="auto"/>
          <w:sz w:val="22"/>
          <w:szCs w:val="22"/>
        </w:rPr>
        <w:t xml:space="preserve">. </w:t>
      </w:r>
      <w:r w:rsidR="00D35D11" w:rsidRPr="001D4091">
        <w:rPr>
          <w:rFonts w:asciiTheme="minorHAnsi" w:eastAsiaTheme="minorHAnsi" w:hAnsiTheme="minorHAnsi" w:cstheme="minorBidi"/>
          <w:b/>
          <w:bCs/>
          <w:color w:val="auto"/>
          <w:sz w:val="22"/>
          <w:szCs w:val="22"/>
        </w:rPr>
        <w:t>These two categories will replace the existing WMS type categories “</w:t>
      </w:r>
      <w:r w:rsidR="001D4091" w:rsidRPr="001D4091">
        <w:rPr>
          <w:rFonts w:asciiTheme="minorHAnsi" w:eastAsiaTheme="minorHAnsi" w:hAnsiTheme="minorHAnsi" w:cstheme="minorBidi"/>
          <w:b/>
          <w:bCs/>
          <w:color w:val="auto"/>
          <w:sz w:val="22"/>
          <w:szCs w:val="22"/>
        </w:rPr>
        <w:t>I</w:t>
      </w:r>
      <w:r w:rsidR="00D35D11" w:rsidRPr="001D4091">
        <w:rPr>
          <w:rFonts w:asciiTheme="minorHAnsi" w:eastAsiaTheme="minorHAnsi" w:hAnsiTheme="minorHAnsi" w:cstheme="minorBidi"/>
          <w:b/>
          <w:bCs/>
          <w:color w:val="auto"/>
          <w:sz w:val="22"/>
          <w:szCs w:val="22"/>
        </w:rPr>
        <w:t xml:space="preserve">rrigation </w:t>
      </w:r>
      <w:r w:rsidR="001D4091" w:rsidRPr="001D4091">
        <w:rPr>
          <w:rFonts w:asciiTheme="minorHAnsi" w:eastAsiaTheme="minorHAnsi" w:hAnsiTheme="minorHAnsi" w:cstheme="minorBidi"/>
          <w:b/>
          <w:bCs/>
          <w:color w:val="auto"/>
          <w:sz w:val="22"/>
          <w:szCs w:val="22"/>
        </w:rPr>
        <w:t>C</w:t>
      </w:r>
      <w:r w:rsidR="00D35D11" w:rsidRPr="001D4091">
        <w:rPr>
          <w:rFonts w:asciiTheme="minorHAnsi" w:eastAsiaTheme="minorHAnsi" w:hAnsiTheme="minorHAnsi" w:cstheme="minorBidi"/>
          <w:b/>
          <w:bCs/>
          <w:color w:val="auto"/>
          <w:sz w:val="22"/>
          <w:szCs w:val="22"/>
        </w:rPr>
        <w:t>onservation” and “</w:t>
      </w:r>
      <w:r w:rsidR="001D4091" w:rsidRPr="001D4091">
        <w:rPr>
          <w:rFonts w:asciiTheme="minorHAnsi" w:eastAsiaTheme="minorHAnsi" w:hAnsiTheme="minorHAnsi" w:cstheme="minorBidi"/>
          <w:b/>
          <w:bCs/>
          <w:color w:val="auto"/>
          <w:sz w:val="22"/>
          <w:szCs w:val="22"/>
        </w:rPr>
        <w:t>O</w:t>
      </w:r>
      <w:r w:rsidR="00D35D11" w:rsidRPr="001D4091">
        <w:rPr>
          <w:rFonts w:asciiTheme="minorHAnsi" w:eastAsiaTheme="minorHAnsi" w:hAnsiTheme="minorHAnsi" w:cstheme="minorBidi"/>
          <w:b/>
          <w:bCs/>
          <w:color w:val="auto"/>
          <w:sz w:val="22"/>
          <w:szCs w:val="22"/>
        </w:rPr>
        <w:t xml:space="preserve">ther </w:t>
      </w:r>
      <w:r w:rsidR="001D4091" w:rsidRPr="001D4091">
        <w:rPr>
          <w:rFonts w:asciiTheme="minorHAnsi" w:eastAsiaTheme="minorHAnsi" w:hAnsiTheme="minorHAnsi" w:cstheme="minorBidi"/>
          <w:b/>
          <w:bCs/>
          <w:color w:val="auto"/>
          <w:sz w:val="22"/>
          <w:szCs w:val="22"/>
        </w:rPr>
        <w:t>C</w:t>
      </w:r>
      <w:r w:rsidR="00D35D11" w:rsidRPr="001D4091">
        <w:rPr>
          <w:rFonts w:asciiTheme="minorHAnsi" w:eastAsiaTheme="minorHAnsi" w:hAnsiTheme="minorHAnsi" w:cstheme="minorBidi"/>
          <w:b/>
          <w:bCs/>
          <w:color w:val="auto"/>
          <w:sz w:val="22"/>
          <w:szCs w:val="22"/>
        </w:rPr>
        <w:t>onservation”</w:t>
      </w:r>
      <w:r w:rsidR="00C97ABD">
        <w:rPr>
          <w:rFonts w:asciiTheme="minorHAnsi" w:eastAsiaTheme="minorHAnsi" w:hAnsiTheme="minorHAnsi" w:cstheme="minorBidi"/>
          <w:b/>
          <w:bCs/>
          <w:color w:val="auto"/>
          <w:sz w:val="22"/>
          <w:szCs w:val="22"/>
        </w:rPr>
        <w:t xml:space="preserve"> respectively.</w:t>
      </w:r>
      <w:r w:rsidR="00D35D11" w:rsidRPr="001D4091">
        <w:rPr>
          <w:rFonts w:asciiTheme="minorHAnsi" w:eastAsiaTheme="minorHAnsi" w:hAnsiTheme="minorHAnsi" w:cstheme="minorBidi"/>
          <w:b/>
          <w:bCs/>
          <w:color w:val="auto"/>
          <w:sz w:val="22"/>
          <w:szCs w:val="22"/>
        </w:rPr>
        <w:t xml:space="preserve"> </w:t>
      </w:r>
      <w:r w:rsidR="00FB5E9C" w:rsidRPr="001D4091">
        <w:rPr>
          <w:rFonts w:asciiTheme="minorHAnsi" w:eastAsiaTheme="minorHAnsi" w:hAnsiTheme="minorHAnsi" w:cstheme="minorBidi"/>
          <w:b/>
          <w:bCs/>
          <w:color w:val="auto"/>
          <w:sz w:val="22"/>
          <w:szCs w:val="22"/>
        </w:rPr>
        <w:t xml:space="preserve">Update the </w:t>
      </w:r>
      <w:r w:rsidR="00D35D11" w:rsidRPr="001D4091">
        <w:rPr>
          <w:rFonts w:asciiTheme="minorHAnsi" w:eastAsiaTheme="minorHAnsi" w:hAnsiTheme="minorHAnsi" w:cstheme="minorBidi"/>
          <w:b/>
          <w:bCs/>
          <w:color w:val="auto"/>
          <w:sz w:val="22"/>
          <w:szCs w:val="22"/>
        </w:rPr>
        <w:t xml:space="preserve">WMS type </w:t>
      </w:r>
      <w:r w:rsidR="00FB5E9C" w:rsidRPr="001D4091">
        <w:rPr>
          <w:rFonts w:asciiTheme="minorHAnsi" w:eastAsiaTheme="minorHAnsi" w:hAnsiTheme="minorHAnsi" w:cstheme="minorBidi"/>
          <w:b/>
          <w:bCs/>
          <w:color w:val="auto"/>
          <w:sz w:val="22"/>
          <w:szCs w:val="22"/>
        </w:rPr>
        <w:t xml:space="preserve">descriptions </w:t>
      </w:r>
      <w:r w:rsidR="00D35D11" w:rsidRPr="001D4091">
        <w:rPr>
          <w:rFonts w:asciiTheme="minorHAnsi" w:eastAsiaTheme="minorHAnsi" w:hAnsiTheme="minorHAnsi" w:cstheme="minorBidi"/>
          <w:b/>
          <w:bCs/>
          <w:color w:val="auto"/>
          <w:sz w:val="22"/>
          <w:szCs w:val="22"/>
        </w:rPr>
        <w:t>on</w:t>
      </w:r>
      <w:r w:rsidR="00FB5E9C" w:rsidRPr="001D4091">
        <w:rPr>
          <w:rFonts w:asciiTheme="minorHAnsi" w:eastAsiaTheme="minorHAnsi" w:hAnsiTheme="minorHAnsi" w:cstheme="minorBidi"/>
          <w:b/>
          <w:bCs/>
          <w:color w:val="auto"/>
          <w:sz w:val="22"/>
          <w:szCs w:val="22"/>
        </w:rPr>
        <w:t xml:space="preserve"> those pages circled in Image 5 to the text listed below</w:t>
      </w:r>
      <w:r w:rsidR="00D35D11" w:rsidRPr="001D4091">
        <w:rPr>
          <w:rFonts w:asciiTheme="minorHAnsi" w:eastAsiaTheme="minorHAnsi" w:hAnsiTheme="minorHAnsi" w:cstheme="minorBidi"/>
          <w:b/>
          <w:bCs/>
          <w:color w:val="auto"/>
          <w:sz w:val="22"/>
          <w:szCs w:val="22"/>
        </w:rPr>
        <w:t>.</w:t>
      </w:r>
    </w:p>
    <w:p w14:paraId="655E8713" w14:textId="77777777" w:rsidR="00E92565" w:rsidRDefault="00E92565" w:rsidP="00E92565">
      <w:pPr>
        <w:spacing w:after="0"/>
      </w:pPr>
    </w:p>
    <w:p w14:paraId="1500BD34" w14:textId="719467C9" w:rsidR="00976559" w:rsidRDefault="0061496F" w:rsidP="00976559">
      <w:r>
        <w:t>Agricultural Conservation description:</w:t>
      </w:r>
    </w:p>
    <w:p w14:paraId="525930DB" w14:textId="0DB1DE32" w:rsidR="0061496F" w:rsidRDefault="0061496F" w:rsidP="00976559">
      <w:r>
        <w:t>“</w:t>
      </w:r>
      <w:r w:rsidR="008F3686">
        <w:t>Agricultural conservation is primarily i</w:t>
      </w:r>
      <w:r>
        <w:t xml:space="preserve">rrigation conservation strategies </w:t>
      </w:r>
      <w:r w:rsidR="008F3686">
        <w:t xml:space="preserve">and some livestock conservation based on best management practices. Irrigation conservation strategies </w:t>
      </w:r>
      <w:r>
        <w:t>include changes to irrigation methods, equipment, and crops. For example, conversion to Low Energy Precision Application systems and irrigation scheduling, as well as other activities associated with irrigation best management practices, can help producers reduce their water use. Like municipal conservation, irrigation conservation strategies tend to be an aggregate of multiple best management practices, any one or several of which could be implemented to achieve the estimated water savings of the strategy.”</w:t>
      </w:r>
    </w:p>
    <w:p w14:paraId="6E45226B" w14:textId="7242DE3E" w:rsidR="0061496F" w:rsidRDefault="0061496F" w:rsidP="00976559">
      <w:r>
        <w:t>Industrial Conservation description:</w:t>
      </w:r>
    </w:p>
    <w:p w14:paraId="0A54D408" w14:textId="5707300F" w:rsidR="0061496F" w:rsidRDefault="0061496F" w:rsidP="00976559">
      <w:r>
        <w:t xml:space="preserve">“Industrial conservation strategies </w:t>
      </w:r>
      <w:r w:rsidR="001D4091">
        <w:t xml:space="preserve">are </w:t>
      </w:r>
      <w:r>
        <w:t>implemented mostly by private interests</w:t>
      </w:r>
      <w:r w:rsidR="001D4091">
        <w:t xml:space="preserve"> and</w:t>
      </w:r>
      <w:r>
        <w:t xml:space="preserve"> are generally based on best management practices appropriate for each facility</w:t>
      </w:r>
      <w:r w:rsidR="001D4091">
        <w:t xml:space="preserve">. These strategies for steam-electric power, manufacturing, and mining </w:t>
      </w:r>
      <w:r>
        <w:t>may include evaluating more efficient cooling and process water practices, water audits, or submetering.”</w:t>
      </w:r>
    </w:p>
    <w:p w14:paraId="04607241" w14:textId="2F30A189" w:rsidR="00290E51" w:rsidRDefault="00290E51" w:rsidP="001D4091">
      <w:pPr>
        <w:pStyle w:val="Caption"/>
        <w:keepNext/>
        <w:spacing w:after="0"/>
      </w:pPr>
      <w:r>
        <w:t xml:space="preserve">Image </w:t>
      </w:r>
      <w:r w:rsidR="00C97ABD">
        <w:fldChar w:fldCharType="begin"/>
      </w:r>
      <w:r w:rsidR="00C97ABD">
        <w:instrText xml:space="preserve"> SEQ Image \* ARABIC </w:instrText>
      </w:r>
      <w:r w:rsidR="00C97ABD">
        <w:fldChar w:fldCharType="separate"/>
      </w:r>
      <w:r w:rsidR="00FB5E9C">
        <w:rPr>
          <w:noProof/>
        </w:rPr>
        <w:t>5</w:t>
      </w:r>
      <w:r w:rsidR="00C97ABD">
        <w:rPr>
          <w:noProof/>
        </w:rPr>
        <w:fldChar w:fldCharType="end"/>
      </w:r>
    </w:p>
    <w:p w14:paraId="1B30EDD5" w14:textId="72723E9D" w:rsidR="00E92565" w:rsidRDefault="00E92565" w:rsidP="00E92565">
      <w:pPr>
        <w:spacing w:after="0"/>
      </w:pPr>
      <w:r w:rsidRPr="00E92565">
        <w:drawing>
          <wp:inline distT="0" distB="0" distL="0" distR="0" wp14:anchorId="347F8944" wp14:editId="70F41AB2">
            <wp:extent cx="2944166" cy="214269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77707" cy="2167110"/>
                    </a:xfrm>
                    <a:prstGeom prst="rect">
                      <a:avLst/>
                    </a:prstGeom>
                  </pic:spPr>
                </pic:pic>
              </a:graphicData>
            </a:graphic>
          </wp:inline>
        </w:drawing>
      </w:r>
      <w:r>
        <w:tab/>
      </w:r>
      <w:r w:rsidRPr="00E92565">
        <w:drawing>
          <wp:inline distT="0" distB="0" distL="0" distR="0" wp14:anchorId="73B1F926" wp14:editId="2FA21784">
            <wp:extent cx="2961412" cy="21563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5768" cy="2188644"/>
                    </a:xfrm>
                    <a:prstGeom prst="rect">
                      <a:avLst/>
                    </a:prstGeom>
                  </pic:spPr>
                </pic:pic>
              </a:graphicData>
            </a:graphic>
          </wp:inline>
        </w:drawing>
      </w:r>
    </w:p>
    <w:p w14:paraId="78EF75E6" w14:textId="77777777" w:rsidR="00E92565" w:rsidRPr="00E92565" w:rsidRDefault="00E92565" w:rsidP="00E92565">
      <w:pPr>
        <w:spacing w:after="0"/>
      </w:pPr>
    </w:p>
    <w:p w14:paraId="6418EE3D" w14:textId="79242D2A" w:rsidR="00976559" w:rsidRDefault="009779AC" w:rsidP="00C64D68">
      <w:pPr>
        <w:pStyle w:val="Heading1"/>
        <w:numPr>
          <w:ilvl w:val="0"/>
          <w:numId w:val="9"/>
        </w:numPr>
      </w:pPr>
      <w:r>
        <w:t>Update About page “How do I use the interactive map?”</w:t>
      </w:r>
    </w:p>
    <w:p w14:paraId="468902D2" w14:textId="3CEB917B" w:rsidR="00C64D68" w:rsidRPr="001D4091" w:rsidRDefault="00C64D68" w:rsidP="00C64D68">
      <w:pPr>
        <w:rPr>
          <w:b/>
          <w:bCs/>
        </w:rPr>
      </w:pPr>
      <w:r w:rsidRPr="001D4091">
        <w:rPr>
          <w:b/>
          <w:bCs/>
        </w:rPr>
        <w:t>In the</w:t>
      </w:r>
      <w:r w:rsidR="00D35D11" w:rsidRPr="001D4091">
        <w:rPr>
          <w:b/>
          <w:bCs/>
        </w:rPr>
        <w:t xml:space="preserve"> About page’s</w:t>
      </w:r>
      <w:r w:rsidRPr="001D4091">
        <w:rPr>
          <w:b/>
          <w:bCs/>
        </w:rPr>
        <w:t xml:space="preserve"> “How do I use the interactive map?” section below the map</w:t>
      </w:r>
      <w:r w:rsidR="00FB5E9C" w:rsidRPr="001D4091">
        <w:rPr>
          <w:b/>
          <w:bCs/>
        </w:rPr>
        <w:t xml:space="preserve"> picture (</w:t>
      </w:r>
      <w:r w:rsidR="00F427D8" w:rsidRPr="001D4091">
        <w:rPr>
          <w:b/>
          <w:bCs/>
        </w:rPr>
        <w:t xml:space="preserve">circled in </w:t>
      </w:r>
      <w:r w:rsidR="001D4091" w:rsidRPr="001D4091">
        <w:rPr>
          <w:b/>
          <w:bCs/>
        </w:rPr>
        <w:t>I</w:t>
      </w:r>
      <w:r w:rsidR="00FB5E9C" w:rsidRPr="001D4091">
        <w:rPr>
          <w:b/>
          <w:bCs/>
        </w:rPr>
        <w:t>mage 6)</w:t>
      </w:r>
      <w:r w:rsidRPr="001D4091">
        <w:rPr>
          <w:b/>
          <w:bCs/>
        </w:rPr>
        <w:t xml:space="preserve">, update the fourth bullet to </w:t>
      </w:r>
      <w:r w:rsidR="00F427D8" w:rsidRPr="001D4091">
        <w:rPr>
          <w:b/>
          <w:bCs/>
        </w:rPr>
        <w:t>read</w:t>
      </w:r>
      <w:r w:rsidRPr="001D4091">
        <w:rPr>
          <w:b/>
          <w:bCs/>
        </w:rPr>
        <w:t>:</w:t>
      </w:r>
    </w:p>
    <w:p w14:paraId="364AD2EB" w14:textId="7F066BBC" w:rsidR="00C64D68" w:rsidRDefault="00C64D68" w:rsidP="009779AC">
      <w:r>
        <w:t>“Sources of supply that are not mapped to a specific location (Ex: Direct Reuse) will display at the state level in the interactive map.”</w:t>
      </w:r>
    </w:p>
    <w:p w14:paraId="7EA98193" w14:textId="3F73CFDE" w:rsidR="00FB5E9C" w:rsidRDefault="00FB5E9C" w:rsidP="00E92565">
      <w:pPr>
        <w:pStyle w:val="Caption"/>
        <w:keepNext/>
        <w:spacing w:after="0"/>
      </w:pPr>
      <w:r>
        <w:lastRenderedPageBreak/>
        <w:t xml:space="preserve">Image </w:t>
      </w:r>
      <w:r w:rsidR="00C97ABD">
        <w:fldChar w:fldCharType="begin"/>
      </w:r>
      <w:r w:rsidR="00C97ABD">
        <w:instrText xml:space="preserve"> SEQ Image \* ARABIC </w:instrText>
      </w:r>
      <w:r w:rsidR="00C97ABD">
        <w:fldChar w:fldCharType="separate"/>
      </w:r>
      <w:r>
        <w:t>6</w:t>
      </w:r>
      <w:r w:rsidR="00C97ABD">
        <w:fldChar w:fldCharType="end"/>
      </w:r>
    </w:p>
    <w:p w14:paraId="34601983" w14:textId="68FA85A2" w:rsidR="00FB5E9C" w:rsidRDefault="00FB5E9C" w:rsidP="00E92565">
      <w:pPr>
        <w:spacing w:after="0"/>
      </w:pPr>
      <w:r>
        <w:rPr>
          <w:noProof/>
        </w:rPr>
        <w:drawing>
          <wp:inline distT="0" distB="0" distL="0" distR="0" wp14:anchorId="3C40DF97" wp14:editId="4072D180">
            <wp:extent cx="5370394" cy="2738402"/>
            <wp:effectExtent l="0" t="0" r="190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9867" cy="2773827"/>
                    </a:xfrm>
                    <a:prstGeom prst="rect">
                      <a:avLst/>
                    </a:prstGeom>
                  </pic:spPr>
                </pic:pic>
              </a:graphicData>
            </a:graphic>
          </wp:inline>
        </w:drawing>
      </w:r>
    </w:p>
    <w:p w14:paraId="6DE57DAE" w14:textId="77777777" w:rsidR="001D4091" w:rsidRPr="009779AC" w:rsidRDefault="001D4091" w:rsidP="001D4091">
      <w:pPr>
        <w:spacing w:after="0"/>
      </w:pPr>
    </w:p>
    <w:p w14:paraId="20389E2F" w14:textId="35530DF8" w:rsidR="00E57EA0" w:rsidRPr="00E57EA0" w:rsidRDefault="00E57EA0" w:rsidP="00C64D68">
      <w:pPr>
        <w:pStyle w:val="Heading1"/>
        <w:numPr>
          <w:ilvl w:val="0"/>
          <w:numId w:val="9"/>
        </w:numPr>
      </w:pPr>
      <w:r w:rsidRPr="0012247A">
        <w:t>Turn on download data sections on every application page</w:t>
      </w:r>
      <w:r w:rsidR="00FB5E9C">
        <w:t xml:space="preserve"> where they used to display</w:t>
      </w:r>
      <w:r w:rsidRPr="0012247A">
        <w:t>.</w:t>
      </w:r>
    </w:p>
    <w:sectPr w:rsidR="00E57EA0" w:rsidRPr="00E57EA0" w:rsidSect="0087246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005510"/>
    <w:multiLevelType w:val="hybridMultilevel"/>
    <w:tmpl w:val="12E42644"/>
    <w:lvl w:ilvl="0" w:tplc="742E819E">
      <w:start w:val="8"/>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165825"/>
    <w:multiLevelType w:val="hybridMultilevel"/>
    <w:tmpl w:val="73F61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AB099E"/>
    <w:multiLevelType w:val="hybridMultilevel"/>
    <w:tmpl w:val="47B8D886"/>
    <w:lvl w:ilvl="0" w:tplc="1616BF88">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240E95"/>
    <w:multiLevelType w:val="hybridMultilevel"/>
    <w:tmpl w:val="B874EE44"/>
    <w:lvl w:ilvl="0" w:tplc="71C4EC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FD13CA"/>
    <w:multiLevelType w:val="hybridMultilevel"/>
    <w:tmpl w:val="13947F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AB7A40"/>
    <w:multiLevelType w:val="hybridMultilevel"/>
    <w:tmpl w:val="8610B9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4F2B03"/>
    <w:multiLevelType w:val="multilevel"/>
    <w:tmpl w:val="B5E23E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636013E2"/>
    <w:multiLevelType w:val="hybridMultilevel"/>
    <w:tmpl w:val="EA2C4F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456BA7"/>
    <w:multiLevelType w:val="hybridMultilevel"/>
    <w:tmpl w:val="0E72A120"/>
    <w:lvl w:ilvl="0" w:tplc="04090011">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8"/>
  </w:num>
  <w:num w:numId="5">
    <w:abstractNumId w:val="6"/>
  </w:num>
  <w:num w:numId="6">
    <w:abstractNumId w:val="1"/>
  </w:num>
  <w:num w:numId="7">
    <w:abstractNumId w:val="3"/>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46E"/>
    <w:rsid w:val="0012247A"/>
    <w:rsid w:val="001560AA"/>
    <w:rsid w:val="001D4091"/>
    <w:rsid w:val="00290E51"/>
    <w:rsid w:val="00447025"/>
    <w:rsid w:val="00543065"/>
    <w:rsid w:val="0061496F"/>
    <w:rsid w:val="00616770"/>
    <w:rsid w:val="00775CE3"/>
    <w:rsid w:val="0087246E"/>
    <w:rsid w:val="00894274"/>
    <w:rsid w:val="008F3686"/>
    <w:rsid w:val="00912FD2"/>
    <w:rsid w:val="00937D1B"/>
    <w:rsid w:val="00976559"/>
    <w:rsid w:val="009779AC"/>
    <w:rsid w:val="00C64D68"/>
    <w:rsid w:val="00C97ABD"/>
    <w:rsid w:val="00D03B8D"/>
    <w:rsid w:val="00D35D11"/>
    <w:rsid w:val="00E57EA0"/>
    <w:rsid w:val="00E92565"/>
    <w:rsid w:val="00F427D8"/>
    <w:rsid w:val="00FB5E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46197"/>
  <w15:chartTrackingRefBased/>
  <w15:docId w15:val="{0AEA4321-8444-43BD-BC4C-6C3378699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5D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65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57E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D1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57EA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57EA0"/>
    <w:rPr>
      <w:color w:val="0563C1" w:themeColor="hyperlink"/>
      <w:u w:val="single"/>
    </w:rPr>
  </w:style>
  <w:style w:type="paragraph" w:styleId="ListParagraph">
    <w:name w:val="List Paragraph"/>
    <w:basedOn w:val="Normal"/>
    <w:uiPriority w:val="34"/>
    <w:qFormat/>
    <w:rsid w:val="0012247A"/>
    <w:pPr>
      <w:ind w:left="720"/>
      <w:contextualSpacing/>
    </w:pPr>
  </w:style>
  <w:style w:type="paragraph" w:styleId="Subtitle">
    <w:name w:val="Subtitle"/>
    <w:basedOn w:val="Normal"/>
    <w:next w:val="Normal"/>
    <w:link w:val="SubtitleChar"/>
    <w:uiPriority w:val="11"/>
    <w:qFormat/>
    <w:rsid w:val="0097655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76559"/>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97655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C64D68"/>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C64D68"/>
    <w:pPr>
      <w:outlineLvl w:val="9"/>
    </w:pPr>
  </w:style>
  <w:style w:type="paragraph" w:styleId="TOC1">
    <w:name w:val="toc 1"/>
    <w:basedOn w:val="Normal"/>
    <w:next w:val="Normal"/>
    <w:autoRedefine/>
    <w:uiPriority w:val="39"/>
    <w:unhideWhenUsed/>
    <w:rsid w:val="00C64D68"/>
    <w:pPr>
      <w:spacing w:after="100"/>
    </w:pPr>
  </w:style>
  <w:style w:type="paragraph" w:styleId="TOC2">
    <w:name w:val="toc 2"/>
    <w:basedOn w:val="Normal"/>
    <w:next w:val="Normal"/>
    <w:autoRedefine/>
    <w:uiPriority w:val="39"/>
    <w:unhideWhenUsed/>
    <w:rsid w:val="00C64D68"/>
    <w:pPr>
      <w:spacing w:after="100"/>
      <w:ind w:left="220"/>
    </w:pPr>
  </w:style>
  <w:style w:type="paragraph" w:styleId="Title">
    <w:name w:val="Title"/>
    <w:basedOn w:val="Normal"/>
    <w:next w:val="Normal"/>
    <w:link w:val="TitleChar"/>
    <w:uiPriority w:val="10"/>
    <w:qFormat/>
    <w:rsid w:val="00C64D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4D68"/>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290E51"/>
    <w:rPr>
      <w:color w:val="605E5C"/>
      <w:shd w:val="clear" w:color="auto" w:fill="E1DFDD"/>
    </w:rPr>
  </w:style>
  <w:style w:type="paragraph" w:styleId="Caption">
    <w:name w:val="caption"/>
    <w:basedOn w:val="Normal"/>
    <w:next w:val="Normal"/>
    <w:uiPriority w:val="35"/>
    <w:semiHidden/>
    <w:unhideWhenUsed/>
    <w:qFormat/>
    <w:rsid w:val="00290E51"/>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8F36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3686"/>
    <w:rPr>
      <w:rFonts w:ascii="Segoe UI" w:hAnsi="Segoe UI" w:cs="Segoe UI"/>
      <w:sz w:val="18"/>
      <w:szCs w:val="18"/>
    </w:rPr>
  </w:style>
  <w:style w:type="character" w:styleId="FollowedHyperlink">
    <w:name w:val="FollowedHyperlink"/>
    <w:basedOn w:val="DefaultParagraphFont"/>
    <w:uiPriority w:val="99"/>
    <w:semiHidden/>
    <w:unhideWhenUsed/>
    <w:rsid w:val="00E925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5015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2022.texasstatewaterplan.org/statewide" TargetMode="External"/><Relationship Id="rId13" Type="http://schemas.openxmlformats.org/officeDocument/2006/relationships/hyperlink" Target="http://www.twdb.texas.gov/waterplanning/rwp/plans/2021/index.asp" TargetMode="External"/><Relationship Id="rId18" Type="http://schemas.openxmlformats.org/officeDocument/2006/relationships/hyperlink" Target="http://www.twdb.texas.gov/waterplanning/rwp/plans/2021/index.asp" TargetMode="External"/><Relationship Id="rId26" Type="http://schemas.openxmlformats.org/officeDocument/2006/relationships/hyperlink" Target="http://www.twdb.texas.gov/waterplanning/rwp/plans/2021/index.asp" TargetMode="External"/><Relationship Id="rId3" Type="http://schemas.openxmlformats.org/officeDocument/2006/relationships/styles" Target="styles.xml"/><Relationship Id="rId21" Type="http://schemas.openxmlformats.org/officeDocument/2006/relationships/hyperlink" Target="http://www.twdb.texas.gov/waterplanning/rwp/plans/2021/index.asp" TargetMode="External"/><Relationship Id="rId7" Type="http://schemas.openxmlformats.org/officeDocument/2006/relationships/image" Target="media/image2.png"/><Relationship Id="rId12" Type="http://schemas.openxmlformats.org/officeDocument/2006/relationships/hyperlink" Target="http://www.twdb.texas.gov/waterplanning/rwp/plans/2021/index.asp" TargetMode="External"/><Relationship Id="rId17" Type="http://schemas.openxmlformats.org/officeDocument/2006/relationships/hyperlink" Target="http://www.twdb.texas.gov/waterplanning/rwp/plans/2021/index.asp" TargetMode="External"/><Relationship Id="rId25" Type="http://schemas.openxmlformats.org/officeDocument/2006/relationships/hyperlink" Target="http://www.twdb.texas.gov/waterplanning/rwp/plans/2021/index.asp" TargetMode="External"/><Relationship Id="rId2" Type="http://schemas.openxmlformats.org/officeDocument/2006/relationships/numbering" Target="numbering.xml"/><Relationship Id="rId16" Type="http://schemas.openxmlformats.org/officeDocument/2006/relationships/hyperlink" Target="http://www.twdb.texas.gov/waterplanning/rwp/plans/2021/index.asp" TargetMode="External"/><Relationship Id="rId20" Type="http://schemas.openxmlformats.org/officeDocument/2006/relationships/hyperlink" Target="http://www.twdb.texas.gov/waterplanning/rwp/plans/2021/index.asp"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www.twdb.texas.gov/waterplanning/rwp/plans/2021/index.asp"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twdb.texas.gov/waterplanning/rwp/plans/2021/index.asp" TargetMode="External"/><Relationship Id="rId23" Type="http://schemas.openxmlformats.org/officeDocument/2006/relationships/hyperlink" Target="http://www.twdb.texas.gov/waterplanning/rwp/plans/2021/index.asp" TargetMode="External"/><Relationship Id="rId28" Type="http://schemas.openxmlformats.org/officeDocument/2006/relationships/image" Target="media/image5.png"/><Relationship Id="rId10" Type="http://schemas.openxmlformats.org/officeDocument/2006/relationships/hyperlink" Target="http://www.twdb.texas.gov/waterplanning/rwp/plans/2021/index.asp" TargetMode="External"/><Relationship Id="rId19" Type="http://schemas.openxmlformats.org/officeDocument/2006/relationships/hyperlink" Target="http://www.twdb.texas.gov/waterplanning/rwp/plans/2021/index.asp"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www.twdb.texas.gov/waterplanning/rwp/plans/2021/index.asp" TargetMode="External"/><Relationship Id="rId22" Type="http://schemas.openxmlformats.org/officeDocument/2006/relationships/hyperlink" Target="http://www.twdb.texas.gov/waterplanning/rwp/plans/2021/index.asp" TargetMode="External"/><Relationship Id="rId27" Type="http://schemas.openxmlformats.org/officeDocument/2006/relationships/hyperlink" Target="http://www.twdb.texas.gov/waterplanning/rwp/plans/2021/index.asp" TargetMode="External"/><Relationship Id="rId3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82FFEE-2388-4831-ABBE-6561B6CEC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Pages>
  <Words>1785</Words>
  <Characters>10178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Sabrina Anderson</dc:creator>
  <cp:keywords/>
  <dc:description/>
  <cp:lastModifiedBy>Kimberly Rhodes</cp:lastModifiedBy>
  <cp:revision>2</cp:revision>
  <dcterms:created xsi:type="dcterms:W3CDTF">2021-05-12T13:03:00Z</dcterms:created>
  <dcterms:modified xsi:type="dcterms:W3CDTF">2021-05-12T13:03:00Z</dcterms:modified>
</cp:coreProperties>
</file>