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6A" w:rsidRDefault="00144F6A" w:rsidP="00144F6A">
      <w:pPr>
        <w:pStyle w:val="Cmsor1"/>
        <w:keepNext w:val="0"/>
        <w:pageBreakBefore w:val="0"/>
        <w:spacing w:before="0" w:after="0"/>
        <w:ind w:left="0"/>
        <w:rPr>
          <w:rFonts w:ascii="Courier New" w:hAnsi="Courier New"/>
          <w:b w:val="0"/>
          <w:sz w:val="18"/>
        </w:rPr>
      </w:pPr>
      <w:bookmarkStart w:id="0" w:name="_Toc323302597"/>
      <w:bookmarkStart w:id="1" w:name="_Toc323267167"/>
      <w:r>
        <w:rPr>
          <w:rFonts w:ascii="Courier New" w:hAnsi="Courier New"/>
          <w:b w:val="0"/>
          <w:sz w:val="18"/>
        </w:rPr>
        <w:t>Bevezetés</w:t>
      </w:r>
      <w:bookmarkEnd w:id="0"/>
      <w:bookmarkEnd w:id="1"/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 titkári funkció már az ókorban is ismert volt. A latin nyelvben "</w:t>
      </w:r>
      <w:proofErr w:type="spellStart"/>
      <w:r>
        <w:rPr>
          <w:rStyle w:val="Kiemelt1"/>
          <w:rFonts w:ascii="Courier New" w:hAnsi="Courier New"/>
          <w:b w:val="0"/>
          <w:sz w:val="18"/>
        </w:rPr>
        <w:t>secretarius</w:t>
      </w:r>
      <w:proofErr w:type="spellEnd"/>
      <w:r>
        <w:rPr>
          <w:rFonts w:ascii="Courier New" w:hAnsi="Courier New"/>
          <w:sz w:val="18"/>
        </w:rPr>
        <w:t>"-</w:t>
      </w:r>
      <w:proofErr w:type="spellStart"/>
      <w:r>
        <w:rPr>
          <w:rFonts w:ascii="Courier New" w:hAnsi="Courier New"/>
          <w:sz w:val="18"/>
        </w:rPr>
        <w:t>nak</w:t>
      </w:r>
      <w:proofErr w:type="spellEnd"/>
      <w:r>
        <w:rPr>
          <w:rFonts w:ascii="Courier New" w:hAnsi="Courier New"/>
          <w:sz w:val="18"/>
        </w:rPr>
        <w:t xml:space="preserve"> nevezték a mai titkár megfelelőjét. Maga a titkár szó származékszó. Alapja a </w:t>
      </w:r>
      <w:proofErr w:type="spellStart"/>
      <w:r>
        <w:rPr>
          <w:rStyle w:val="Kiemelt1"/>
          <w:rFonts w:ascii="Courier New" w:hAnsi="Courier New"/>
          <w:b w:val="0"/>
          <w:sz w:val="18"/>
        </w:rPr>
        <w:t>tit</w:t>
      </w:r>
      <w:proofErr w:type="spellEnd"/>
      <w:r>
        <w:rPr>
          <w:rStyle w:val="Kiemelt1"/>
          <w:rFonts w:ascii="Courier New" w:hAnsi="Courier New"/>
          <w:b w:val="0"/>
          <w:sz w:val="18"/>
        </w:rPr>
        <w:t>, titok szavak. A titoknok megnevezés 1554-ből</w:t>
      </w:r>
      <w:r>
        <w:rPr>
          <w:rFonts w:ascii="Courier New" w:hAnsi="Courier New"/>
          <w:sz w:val="18"/>
        </w:rPr>
        <w:t xml:space="preserve"> származik, amelyet később 1780-ban a nyelvújítás korában újból megalkotnak. A később kialakult </w:t>
      </w:r>
      <w:r>
        <w:rPr>
          <w:rStyle w:val="Kiemelt1"/>
          <w:rFonts w:ascii="Courier New" w:hAnsi="Courier New"/>
          <w:b w:val="0"/>
          <w:sz w:val="18"/>
        </w:rPr>
        <w:t>titkár</w:t>
      </w:r>
      <w:r>
        <w:rPr>
          <w:rFonts w:ascii="Courier New" w:hAnsi="Courier New"/>
          <w:sz w:val="18"/>
        </w:rPr>
        <w:t xml:space="preserve"> elnevezés szintén a nyelvújítás eredménye 1829-ben. 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 szó eredete egyben jelzi, hogy a titkár mindenkor az alkalmazó bizalmi embere volt. Ha az értelmező szótárból kikeressük a titkár szót a következőt találjuk: "Nagyon elfoglalt (vezető állású) embernek személyi ügyeit intéző és közvetítő alkalmazott. Szervezet, egyesület, intézmény ügyeit intéző és képviselő személy".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Ebben az összeállításban megpróbáljuk összefoglalni azokat a legfontosabb tudnivalókat, amelyeket ebben a munkakörben ismerni és a gyakorlatban alkalmazni kell. Természetesen csak az alapok lefektetésére vállalkozhatunk, hiszen a mai követelményeknek megfelelő titkárok képzése az erre kialakított oktatási rend szerint folyik több oktatási intézményben.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Az ismereteket a gyakorlóirodai tevékenységhez szükséges mértékben tartalmazza a jegyzet. Valamennyi résznél feltüntetjük azonban azokat a szakkönyveket, amelyek tanulmányozásával az adott terület jobban megismerhető.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Nézzük meg, hogy ma milyen feladatokat kell ellátnia egy titkári munkakörben dolgozónak, illetve a Titkárság, mint szervezet milyen feladatokat lát el egy vállalkozás életében.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</w:p>
    <w:p w:rsidR="00144F6A" w:rsidRDefault="00144F6A" w:rsidP="00144F6A">
      <w:pPr>
        <w:pStyle w:val="Cmsor1"/>
        <w:keepNext w:val="0"/>
        <w:pageBreakBefore w:val="0"/>
        <w:spacing w:before="0" w:after="0"/>
        <w:ind w:left="0"/>
        <w:rPr>
          <w:rFonts w:ascii="Courier New" w:hAnsi="Courier New"/>
          <w:b w:val="0"/>
          <w:sz w:val="18"/>
        </w:rPr>
      </w:pPr>
      <w:bookmarkStart w:id="2" w:name="_Toc323302598"/>
      <w:bookmarkStart w:id="3" w:name="_Toc323267168"/>
      <w:r>
        <w:rPr>
          <w:rFonts w:ascii="Courier New" w:hAnsi="Courier New"/>
          <w:b w:val="0"/>
          <w:sz w:val="18"/>
        </w:rPr>
        <w:t>A titkárság feladatköre</w:t>
      </w:r>
      <w:bookmarkEnd w:id="2"/>
      <w:bookmarkEnd w:id="3"/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 titkár, vagy titkárság feladatköre alapvetően a vállalkozás nagyságától függ. Míg a kisebb vállalkozásoknál az ügyviteli feladatok teljes köre a titkárságra hárul, addig nagyobb cégeknél az egyes résztevékenységekre önálló munkaköröket hoznak létre, megosztva ezzel a feladatokat az egyes személyek, illetve szervezeti egységek között.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A </w:t>
      </w:r>
      <w:proofErr w:type="gramStart"/>
      <w:r>
        <w:rPr>
          <w:rFonts w:ascii="Courier New" w:hAnsi="Courier New"/>
          <w:sz w:val="18"/>
        </w:rPr>
        <w:t>titkárság</w:t>
      </w:r>
      <w:proofErr w:type="gramEnd"/>
      <w:r>
        <w:rPr>
          <w:rFonts w:ascii="Courier New" w:hAnsi="Courier New"/>
          <w:sz w:val="18"/>
        </w:rPr>
        <w:t xml:space="preserve"> mint szervezeti egység feladatkörét a szervezeti és működési szabályzat tartalmazza. A titkárságon dolgozók feladatainak leírását az egyes munkakörökhöz készülő munkaköri leírás részletezi. Példaként nézzünk meg néhány munkaköri leírást, illetve a rövidítés kedvért azoknak a tevékenységre vonatkozó részét. (Természetesen a munkaköri leírások gyakran egyéb adatokat is tartalmaznak, pl. a betöltéséhez szükséges iskolai végzettséget is.)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Titkárnő munkaköri leírása olyan munkáltatónál, ahol a titkársági tevékenységek több munkakörre vannak lebontva: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a </w:t>
      </w:r>
      <w:proofErr w:type="spellStart"/>
      <w:r>
        <w:rPr>
          <w:rFonts w:ascii="Courier New" w:hAnsi="Courier New"/>
          <w:sz w:val="18"/>
        </w:rPr>
        <w:t>főnők</w:t>
      </w:r>
      <w:proofErr w:type="spellEnd"/>
      <w:r>
        <w:rPr>
          <w:rFonts w:ascii="Courier New" w:hAnsi="Courier New"/>
          <w:sz w:val="18"/>
        </w:rPr>
        <w:t>-titkári berendezés kezelése (telefonkapcsolás napi 50-100),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értekezletek, megbeszélések összehívása a vezető utasításai szerint,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faxok, táviratok érkeztetése, indítása,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külső tárgyalópartnerekkel időpont egyeztetése, regisztrálása,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vendégek fogadása, közreműködés a vendéglátásban,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 reprezentációs keret kezelése (50000 Ft/év),</w:t>
      </w:r>
    </w:p>
    <w:p w:rsidR="00144F6A" w:rsidRDefault="00144F6A" w:rsidP="00144F6A">
      <w:pPr>
        <w:pStyle w:val="Alap"/>
        <w:ind w:right="7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iktatást nem igénylő vezetői levelezés ügyeinek intézése.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Látható, hogy ennél a munkáltatónál a közvetlen titkári feladatok meglehetősen szűkre szabottak, ám az egyes tevékenységek jelentős időráfordítást igényelnek (50-100 telefon naponta!). Természetesen ennél a nagy méretű vállalkozásnál további munkakörök vannak az egyes tevékenységekre. Pl. gyors- és gépíró, ügyirat kezelő, irattáros munkakörök is vannak ugyanennél a vállalkozásnál.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Ellenpéldaként tekintsük meg egy kisebb titkárság vezetőjének munkaköri leírását, amely az előzőnél sokkal bővebb tevékenységi kört takar.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Ellátja a titkárság vezetését, szervezi az ezzel járó munkákat. Szervezi és előkészíti az igazgatói ügyfélfogadást, kezeli a telefaxot és a telefonokat.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Ellátja az újítási előadói </w:t>
      </w:r>
      <w:proofErr w:type="spellStart"/>
      <w:r>
        <w:rPr>
          <w:rFonts w:ascii="Courier New" w:hAnsi="Courier New"/>
          <w:sz w:val="18"/>
        </w:rPr>
        <w:t>faladatokat</w:t>
      </w:r>
      <w:proofErr w:type="spellEnd"/>
      <w:r>
        <w:rPr>
          <w:rFonts w:ascii="Courier New" w:hAnsi="Courier New"/>
          <w:sz w:val="18"/>
        </w:rPr>
        <w:t>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Szervezi és előkészíti az igazgatóság által tervezett értekezleteket, egyéb kisebb rendezvényeket, azokra a meghívókat összeállítja.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Részt vesz az intézményi ünnepségek szervezésében és egyéb szervező munkában. Az intézmény fotósát a rendezvényekre irányítja.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Összeállítja az ünnepélyek meghívóját, gondoskodik nyomdai előállításukról és azok időbeni továbbításáról.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Az intézmény gépjárműveire a munkanapokra beérkező igényeket koordinálja, továbbítja írásban a műszaki csoportvezetőnek és a gépkocsivezetőknek. Az érvényes igényléseket visszaigazolja a megrendelőnek.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Bejelentés alapján nyilvántartja az osztály- és egységvezetők távollétét.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 vállalati vendégszobák kiadását önállóan intézi, nyilvántartja az igénybevételt.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Végzi, illetve irányítja az igazgatói reprezentációs keret felhasználását, az elszámolásokat elkészíti.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Összeállítja és minden hónap elején kiküldi az igazgatói tájékoztatókat.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Bontja az igazgatóság postáját. Igazgatói szignálás után minden iktatott ügydarabról másolatot készít, majd átadja az ügyintézőnek.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Intézi az igazgató levelezését, azok fogalmazvány és végleges változatait gépeli és postázza.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Végzi az igazgatóság iktatási feladatait és </w:t>
      </w:r>
      <w:proofErr w:type="spellStart"/>
      <w:r>
        <w:rPr>
          <w:rFonts w:ascii="Courier New" w:hAnsi="Courier New"/>
          <w:sz w:val="18"/>
        </w:rPr>
        <w:t>irattározási</w:t>
      </w:r>
      <w:proofErr w:type="spellEnd"/>
      <w:r>
        <w:rPr>
          <w:rFonts w:ascii="Courier New" w:hAnsi="Courier New"/>
          <w:sz w:val="18"/>
        </w:rPr>
        <w:t xml:space="preserve"> munkáit.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Gondoskodik a vezetői kiküldetési rendelvények szabályszerű kitöltéséről, aláíratásáról, az utazás megtörténte után az igazolásról.</w:t>
      </w:r>
    </w:p>
    <w:p w:rsidR="00144F6A" w:rsidRDefault="00144F6A" w:rsidP="00144F6A">
      <w:pPr>
        <w:pStyle w:val="Alap"/>
        <w:ind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Az aláírásra beadott iratokat átnézi, azok tartalmában tájékozott, aláírás után továbbítja azokat az ügyintézőkhöz.</w:t>
      </w:r>
    </w:p>
    <w:p w:rsidR="00144F6A" w:rsidRDefault="00144F6A" w:rsidP="00144F6A">
      <w:pPr>
        <w:ind w:firstLine="0"/>
        <w:jc w:val="left"/>
        <w:rPr>
          <w:rFonts w:ascii="Courier New" w:hAnsi="Courier New"/>
          <w:sz w:val="18"/>
        </w:rPr>
      </w:pPr>
    </w:p>
    <w:p w:rsidR="00144F6A" w:rsidRDefault="00144F6A">
      <w:bookmarkStart w:id="4" w:name="_GoBack"/>
      <w:bookmarkEnd w:id="4"/>
    </w:p>
    <w:sectPr w:rsidR="00144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6A"/>
    <w:rsid w:val="001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6403-17B0-4CC0-91CD-ED293057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44F6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1">
    <w:name w:val="heading 1"/>
    <w:next w:val="Norml"/>
    <w:link w:val="Cmsor1Char"/>
    <w:qFormat/>
    <w:rsid w:val="00144F6A"/>
    <w:pPr>
      <w:keepNext/>
      <w:pageBreakBefore/>
      <w:overflowPunct w:val="0"/>
      <w:autoSpaceDE w:val="0"/>
      <w:autoSpaceDN w:val="0"/>
      <w:adjustRightInd w:val="0"/>
      <w:spacing w:before="240" w:after="240" w:line="240" w:lineRule="auto"/>
      <w:ind w:left="284"/>
      <w:outlineLvl w:val="0"/>
    </w:pPr>
    <w:rPr>
      <w:rFonts w:ascii="Times New Roman" w:eastAsia="Times New Roman" w:hAnsi="Times New Roman" w:cs="Times New Roman"/>
      <w:b/>
      <w:smallCaps/>
      <w:noProof/>
      <w:kern w:val="28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44F6A"/>
    <w:rPr>
      <w:rFonts w:ascii="Times New Roman" w:eastAsia="Times New Roman" w:hAnsi="Times New Roman" w:cs="Times New Roman"/>
      <w:b/>
      <w:smallCaps/>
      <w:noProof/>
      <w:kern w:val="28"/>
      <w:sz w:val="28"/>
      <w:szCs w:val="20"/>
      <w:lang w:eastAsia="hu-HU"/>
    </w:rPr>
  </w:style>
  <w:style w:type="paragraph" w:customStyle="1" w:styleId="Alap">
    <w:name w:val="Alap"/>
    <w:basedOn w:val="Norml"/>
    <w:rsid w:val="00144F6A"/>
    <w:pPr>
      <w:ind w:firstLine="709"/>
    </w:pPr>
  </w:style>
  <w:style w:type="character" w:customStyle="1" w:styleId="Kiemelt1">
    <w:name w:val="Kiemelt1"/>
    <w:basedOn w:val="Bekezdsalapbettpusa"/>
    <w:rsid w:val="00144F6A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4309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2024-02-26T12:00:00Z</dcterms:created>
  <dcterms:modified xsi:type="dcterms:W3CDTF">2024-02-26T12:00:00Z</dcterms:modified>
</cp:coreProperties>
</file>