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Statistical Analysis of Daily Exchange Rate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Statistic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Sample Size</w:t>
            </w:r>
          </w:p>
        </w:tc>
        <w:tc>
          <w:tcPr>
            <w:tcW w:type="dxa" w:w="4320"/>
          </w:tcPr>
          <w:p>
            <w:r>
              <w:t>7130</w:t>
            </w:r>
          </w:p>
        </w:tc>
      </w:tr>
      <w:tr>
        <w:tc>
          <w:tcPr>
            <w:tcW w:type="dxa" w:w="4320"/>
          </w:tcPr>
          <w:p>
            <w:r>
              <w:t>Mean Exchange Rate</w:t>
            </w:r>
          </w:p>
        </w:tc>
        <w:tc>
          <w:tcPr>
            <w:tcW w:type="dxa" w:w="4320"/>
          </w:tcPr>
          <w:p>
            <w:r>
              <w:t>71.1189600280505</w:t>
            </w:r>
          </w:p>
        </w:tc>
      </w:tr>
      <w:tr>
        <w:tc>
          <w:tcPr>
            <w:tcW w:type="dxa" w:w="4320"/>
          </w:tcPr>
          <w:p>
            <w:r>
              <w:t>Median Exchange Rate</w:t>
            </w:r>
          </w:p>
        </w:tc>
        <w:tc>
          <w:tcPr>
            <w:tcW w:type="dxa" w:w="4320"/>
          </w:tcPr>
          <w:p>
            <w:r>
              <w:t>69.525</w:t>
            </w:r>
          </w:p>
        </w:tc>
      </w:tr>
      <w:tr>
        <w:tc>
          <w:tcPr>
            <w:tcW w:type="dxa" w:w="4320"/>
          </w:tcPr>
          <w:p>
            <w:r>
              <w:t>Mode Exchange Rate</w:t>
            </w:r>
          </w:p>
        </w:tc>
        <w:tc>
          <w:tcPr>
            <w:tcW w:type="dxa" w:w="4320"/>
          </w:tcPr>
          <w:p>
            <w:r>
              <w:t>51.0</w:t>
            </w:r>
          </w:p>
        </w:tc>
      </w:tr>
      <w:tr>
        <w:tc>
          <w:tcPr>
            <w:tcW w:type="dxa" w:w="4320"/>
          </w:tcPr>
          <w:p>
            <w:r>
              <w:t>Standard Deviation Exchange Rate</w:t>
            </w:r>
          </w:p>
        </w:tc>
        <w:tc>
          <w:tcPr>
            <w:tcW w:type="dxa" w:w="4320"/>
          </w:tcPr>
          <w:p>
            <w:r>
              <w:t>15.45343017341099</w:t>
            </w:r>
          </w:p>
        </w:tc>
      </w:tr>
      <w:tr>
        <w:tc>
          <w:tcPr>
            <w:tcW w:type="dxa" w:w="4320"/>
          </w:tcPr>
          <w:p>
            <w:r>
              <w:t>Minimum Exchange Rate</w:t>
            </w:r>
          </w:p>
        </w:tc>
        <w:tc>
          <w:tcPr>
            <w:tcW w:type="dxa" w:w="4320"/>
          </w:tcPr>
          <w:p>
            <w:r>
              <w:t>42.45</w:t>
            </w:r>
          </w:p>
        </w:tc>
      </w:tr>
      <w:tr>
        <w:tc>
          <w:tcPr>
            <w:tcW w:type="dxa" w:w="4320"/>
          </w:tcPr>
          <w:p>
            <w:r>
              <w:t>Maximum Exchange Rate</w:t>
            </w:r>
          </w:p>
        </w:tc>
        <w:tc>
          <w:tcPr>
            <w:tcW w:type="dxa" w:w="4320"/>
          </w:tcPr>
          <w:p>
            <w:r>
              <w:t>110.782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