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pPr w:leftFromText="180" w:rightFromText="180" w:vertAnchor="page" w:horzAnchor="page" w:tblpX="1410" w:tblpY="233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EFE704">
        <w:tc>
          <w:tcPr>
            <w:tcW w:w="9360" w:type="dxa"/>
            <w:tcBorders>
              <w:top w:val="single" w:color="B00020" w:sz="8" w:space="0"/>
              <w:left w:val="single" w:color="B00020" w:sz="8" w:space="0"/>
              <w:bottom w:val="single" w:color="B00020" w:sz="8" w:space="0"/>
              <w:right w:val="single" w:color="B00020" w:sz="8" w:space="0"/>
            </w:tcBorders>
            <w:shd w:val="clear" w:color="auto" w:fill="FFF4F4"/>
            <w:tcMar>
              <w:top w:w="160" w:type="dxa"/>
              <w:left w:w="200" w:type="dxa"/>
              <w:bottom w:w="160" w:type="dxa"/>
              <w:right w:w="200" w:type="dxa"/>
            </w:tcMar>
          </w:tcPr>
          <w:p w14:paraId="27A2F3A6">
            <w:pPr>
              <w:pStyle w:val="2"/>
              <w:jc w:val="center"/>
            </w:pPr>
            <w:r>
              <w:t>Official TERMS AND CONDITIONS</w:t>
            </w:r>
          </w:p>
        </w:tc>
      </w:tr>
    </w:tbl>
    <w:p w14:paraId="6867177F">
      <w:pPr>
        <w:pStyle w:val="2"/>
        <w:jc w:val="center"/>
      </w:pPr>
      <w:r>
        <w:rPr>
          <w:sz w:val="44"/>
          <w:szCs w:val="44"/>
        </w:rPr>
        <w:t>Diveblues #Crazyfan Promotion</w:t>
      </w:r>
      <w:r>
        <w:rPr>
          <w:sz w:val="44"/>
          <w:szCs w:val="44"/>
        </w:rPr>
        <w:br w:type="textWrapping"/>
      </w:r>
      <w:bookmarkStart w:id="0" w:name="_GoBack"/>
      <w:bookmarkEnd w:id="0"/>
    </w:p>
    <w:p w14:paraId="3931BFB4">
      <w:pPr>
        <w:pStyle w:val="3"/>
      </w:pPr>
      <w:r>
        <w:t>1. No Purchase Necessary</w:t>
      </w:r>
    </w:p>
    <w:p w14:paraId="29E2D15F">
      <w:pPr>
        <w:spacing w:after="120"/>
      </w:pPr>
      <w:r>
        <w:t>NO PURCHASE NECESSARY TO ENTER OR WIN. A PURCHASE WILL NOT INCREASE YOUR CHANCES OF WINNING. Void where prohibited by law.</w:t>
      </w:r>
    </w:p>
    <w:p w14:paraId="2893077C">
      <w:pPr>
        <w:pStyle w:val="3"/>
      </w:pPr>
      <w:r>
        <w:t>2. Promotion Name</w:t>
      </w:r>
    </w:p>
    <w:p w14:paraId="34AF2F17">
      <w:pPr>
        <w:spacing w:after="120"/>
      </w:pPr>
      <w:r>
        <w:t>The promotion is the "Diveblues #Crazyfan Promotion" (the "Promotion"). The Promotion is a U.S. prize promotion connected to Diveblues soccer game-day content and #Crazyfan campaign activity. The Promotion is not sponsored by, endorsed by, administered by, or associated with any soccer league, tournament organizer, team, player, airline, Facebook, Instagram, or TikTok.</w:t>
      </w:r>
    </w:p>
    <w:p w14:paraId="691FF522">
      <w:pPr>
        <w:pStyle w:val="3"/>
      </w:pPr>
      <w:r>
        <w:t>3. Sponsor</w:t>
      </w:r>
    </w:p>
    <w:p w14:paraId="5444CF9A">
      <w:pPr>
        <w:spacing w:after="120"/>
      </w:pPr>
      <w:r>
        <w:t>The Sponsor is OCOOPA INNOVATION Corp., c/o REPUBLIC REGISTERED AGENT LLC, 1200 Eton Court NW, Suite 204, Washington, District of Columbia 20007.</w:t>
      </w:r>
    </w:p>
    <w:p w14:paraId="74A3B49F">
      <w:pPr>
        <w:spacing w:after="120"/>
      </w:pPr>
      <w:r>
        <w:t>Sponsor/legal to confirm the exact legal entity name (and that it is the entity that owns the Diveblues brand) before publication.</w:t>
      </w:r>
    </w:p>
    <w:p w14:paraId="4F4DC70D">
      <w:pPr>
        <w:pStyle w:val="3"/>
      </w:pPr>
      <w:r>
        <w:t>4. Promotion Period</w:t>
      </w:r>
    </w:p>
    <w:p w14:paraId="570D9E49">
      <w:pPr>
        <w:spacing w:after="120"/>
      </w:pPr>
      <w:r>
        <w:t>The Promotion begins on June 12, 2026 at 12:00 PM Eastern Time and ends on July 20, 2026 at 12:00 PM Eastern Time (the "Promotion Period"). Sponsor's designated clock is the official timekeeping device for the Promotion.</w:t>
      </w:r>
    </w:p>
    <w:p w14:paraId="256E1B1B">
      <w:pPr>
        <w:pStyle w:val="3"/>
      </w:pPr>
      <w:r>
        <w:t>5. Eligibility</w:t>
      </w:r>
    </w:p>
    <w:p w14:paraId="1ED06177">
      <w:pPr>
        <w:spacing w:after="120"/>
      </w:pPr>
      <w:r>
        <w:t>The Promotion is open only to legal residents of the United States who are at least eighteen (18) years old at the time of entry and have legal capacity to participate. The Promotion is void where prohibited or restricted by law.</w:t>
      </w:r>
    </w:p>
    <w:p w14:paraId="46C8A28F">
      <w:pPr>
        <w:spacing w:after="120"/>
      </w:pPr>
      <w:r>
        <w:t>Employees, officers, directors, representatives, agents, and contractors of Sponsor, its affiliates, advertising and promotion agencies, prize suppliers, and their immediate family or household members are not eligible to enter or win, unless Sponsor/legal revises this exclusion before publication.</w:t>
      </w:r>
    </w:p>
    <w:p w14:paraId="6D7787FE">
      <w:pPr>
        <w:pStyle w:val="3"/>
      </w:pPr>
      <w:r>
        <w:t>6. How to Enter</w:t>
      </w:r>
    </w:p>
    <w:p w14:paraId="5773650A">
      <w:pPr>
        <w:spacing w:after="120"/>
      </w:pPr>
      <w:r>
        <w:t>No purchase, product ownership, or social platform action (follow, like, comment, tag, share, Story, or Reel) is required to enter or win.</w:t>
      </w:r>
    </w:p>
    <w:p w14:paraId="190BF0B0">
      <w:pPr>
        <w:pStyle w:val="4"/>
      </w:pPr>
      <w:r>
        <w:t>Free Alternate Method of Entry (AMOE)</w:t>
      </w:r>
    </w:p>
    <w:p w14:paraId="1C4E783B">
      <w:pPr>
        <w:spacing w:after="120"/>
      </w:pPr>
      <w:r>
        <w:t>To enter for free without any purchase or social platform action, during the Promotion Period subscribe to the free Diveblues newsletter (EDM) at https://diveblues.com/pages/be-a-crazyfan. A free newsletter subscription during the Promotion Period requires no purchase and no social platform action and counts as one (1) AMOE entry. Each valid AMOE entry receives a drawing weight of one hundred (100), equal to the highest-weighted entry channel, so that no entrant is disadvantaged for choosing the no-purchase, no-social method.</w:t>
      </w:r>
    </w:p>
    <w:p w14:paraId="633B72E9">
      <w:pPr>
        <w:pStyle w:val="4"/>
      </w:pPr>
      <w:r>
        <w:t>Prediction Channel</w:t>
      </w:r>
    </w:p>
    <w:p w14:paraId="59F3BE79">
      <w:pPr>
        <w:spacing w:after="120"/>
      </w:pPr>
      <w:r>
        <w:t>For applicable match prediction posts or prediction entry windows announced by Sponsor, entrants may submit a prediction for the relevant match before the posted deadline. A valid prediction must include the full national team name or an accepted abbreviation. Emoji-only responses, unrelated text, duplicate spam, late entries, unclear entries, or entries that do not identify a team will not count.</w:t>
      </w:r>
    </w:p>
    <w:p w14:paraId="1E4E8003">
      <w:pPr>
        <w:spacing w:after="120"/>
      </w:pPr>
      <w:r>
        <w:t>Only entrants with correct eligible predictions will enter the applicable prize pool for that prediction draw. Each correct eligible Prediction Channel entry receives a drawing weight of fifty (50).</w:t>
      </w:r>
    </w:p>
    <w:p w14:paraId="5C290FF2">
      <w:pPr>
        <w:pStyle w:val="4"/>
      </w:pPr>
      <w:r>
        <w:t>UGC Channel</w:t>
      </w:r>
    </w:p>
    <w:p w14:paraId="56E33056">
      <w:pPr>
        <w:spacing w:after="120"/>
      </w:pPr>
      <w:r>
        <w:t>Entrants may submit soccer-related #Crazyfan content by either (a) sending it to Sponsor by Instagram direct message to @divebluesofficial, or (b) posting it on the entrant's own public Instagram account and tagging @divebluesofficial. Diveblues product-featured content is welcome, but no purchase is required to enter. Sponsor/legal must provide a no-purchase UGC alternative before publication if product use is encouraged or referenced in entry instructions.</w:t>
      </w:r>
    </w:p>
    <w:p w14:paraId="530EDA08">
      <w:pPr>
        <w:spacing w:after="120"/>
      </w:pPr>
      <w:r>
        <w:t>Eligible UGC Channel entries enter the next not-yet-drawn applicable prize pool. Each eligible UGC Channel entry receives a drawing weight of one hundred (100).</w:t>
      </w:r>
    </w:p>
    <w:p w14:paraId="2A50B4B9">
      <w:pPr>
        <w:pStyle w:val="4"/>
      </w:pPr>
      <w:r>
        <w:t>Entry Limits</w:t>
      </w:r>
    </w:p>
    <w:p w14:paraId="60AFDC3F">
      <w:pPr>
        <w:spacing w:after="120"/>
      </w:pPr>
      <w:r>
        <w:t>Limit one (1) Prediction Channel entry per person per prediction post/match, and one (1) UGC Channel entry per person, unless Sponsor/legal approves a different limit.</w:t>
      </w:r>
    </w:p>
    <w:p w14:paraId="47F97AEC">
      <w:pPr>
        <w:pStyle w:val="3"/>
      </w:pPr>
      <w:r>
        <w:t>7. Discount Code / Shopping Link</w:t>
      </w:r>
    </w:p>
    <w:p w14:paraId="639D88DC">
      <w:pPr>
        <w:spacing w:after="120"/>
      </w:pPr>
      <w:r>
        <w:t>Correct Prediction Channel participants may receive a Diveblues discount code and official-site shopping link by Instagram direct message or another Sponsor-selected communication method. The discount code is not required to enter, is not a prize, does not increase odds, and cannot be combined with other offers.</w:t>
      </w:r>
    </w:p>
    <w:p w14:paraId="182D1F4B">
      <w:pPr>
        <w:spacing w:after="120"/>
      </w:pPr>
      <w:r>
        <w:t>The discount code is 20% off and is valid for the entire Promotion Period. It cannot be combined with other offers.</w:t>
      </w:r>
    </w:p>
    <w:p w14:paraId="1BE2BDEB">
      <w:pPr>
        <w:pStyle w:val="3"/>
      </w:pPr>
      <w:r>
        <w:t>8. Prizes and ARV</w:t>
      </w:r>
    </w:p>
    <w:p w14:paraId="247F7DB9">
      <w:pPr>
        <w:spacing w:after="120"/>
      </w:pPr>
      <w:r>
        <w:t>The maximum prize pool consists of up to one hundred fifty (150) Diveblues D6036 fan units and up to nine (9) flight reimbursement prizes.</w:t>
      </w:r>
    </w:p>
    <w:p w14:paraId="7811AA01">
      <w:pPr>
        <w:spacing w:after="120"/>
      </w:pPr>
      <w:r>
        <w:t>Product ARV is based on Sponsor-provided retail price of $19.99 per Diveblues D6036 fan.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7BEFA06">
        <w:tc>
          <w:tcPr>
            <w:tcW w:w="2340" w:type="dxa"/>
            <w:tcBorders>
              <w:top w:val="single" w:color="BBBBBB" w:sz="0" w:space="0"/>
              <w:left w:val="single" w:color="BBBBBB" w:sz="0" w:space="0"/>
              <w:bottom w:val="single" w:color="BBBBBB" w:sz="0" w:space="0"/>
              <w:right w:val="single" w:color="BBBBBB" w:sz="0" w:space="0"/>
            </w:tcBorders>
            <w:shd w:val="clear" w:color="auto" w:fill="E8EEF4"/>
            <w:tcMar>
              <w:top w:w="80" w:type="dxa"/>
              <w:left w:w="120" w:type="dxa"/>
              <w:bottom w:w="80" w:type="dxa"/>
              <w:right w:w="120" w:type="dxa"/>
            </w:tcMar>
          </w:tcPr>
          <w:p w14:paraId="77CE9EAC">
            <w:pPr>
              <w:jc w:val="left"/>
            </w:pPr>
            <w:r>
              <w:rPr>
                <w:b/>
                <w:bCs/>
              </w:rPr>
              <w:t>Prize type</w:t>
            </w:r>
          </w:p>
        </w:tc>
        <w:tc>
          <w:tcPr>
            <w:tcW w:w="2340" w:type="dxa"/>
            <w:tcBorders>
              <w:top w:val="single" w:color="BBBBBB" w:sz="0" w:space="0"/>
              <w:left w:val="single" w:color="BBBBBB" w:sz="0" w:space="0"/>
              <w:bottom w:val="single" w:color="BBBBBB" w:sz="0" w:space="0"/>
              <w:right w:val="single" w:color="BBBBBB" w:sz="0" w:space="0"/>
            </w:tcBorders>
            <w:shd w:val="clear" w:color="auto" w:fill="E8EEF4"/>
            <w:tcMar>
              <w:top w:w="80" w:type="dxa"/>
              <w:left w:w="120" w:type="dxa"/>
              <w:bottom w:w="80" w:type="dxa"/>
              <w:right w:w="120" w:type="dxa"/>
            </w:tcMar>
          </w:tcPr>
          <w:p w14:paraId="325C97D0">
            <w:pPr>
              <w:jc w:val="right"/>
            </w:pPr>
            <w:r>
              <w:rPr>
                <w:b/>
                <w:bCs/>
              </w:rPr>
              <w:t>Quantity cap</w:t>
            </w:r>
          </w:p>
        </w:tc>
        <w:tc>
          <w:tcPr>
            <w:tcW w:w="2340" w:type="dxa"/>
            <w:tcBorders>
              <w:top w:val="single" w:color="BBBBBB" w:sz="0" w:space="0"/>
              <w:left w:val="single" w:color="BBBBBB" w:sz="0" w:space="0"/>
              <w:bottom w:val="single" w:color="BBBBBB" w:sz="0" w:space="0"/>
              <w:right w:val="single" w:color="BBBBBB" w:sz="0" w:space="0"/>
            </w:tcBorders>
            <w:shd w:val="clear" w:color="auto" w:fill="E8EEF4"/>
            <w:tcMar>
              <w:top w:w="80" w:type="dxa"/>
              <w:left w:w="120" w:type="dxa"/>
              <w:bottom w:w="80" w:type="dxa"/>
              <w:right w:w="120" w:type="dxa"/>
            </w:tcMar>
          </w:tcPr>
          <w:p w14:paraId="2A2792FF">
            <w:pPr>
              <w:jc w:val="right"/>
            </w:pPr>
            <w:r>
              <w:rPr>
                <w:b/>
                <w:bCs/>
              </w:rPr>
              <w:t>ARV per unit/prize</w:t>
            </w:r>
          </w:p>
        </w:tc>
        <w:tc>
          <w:tcPr>
            <w:tcW w:w="2340" w:type="dxa"/>
            <w:tcBorders>
              <w:top w:val="single" w:color="BBBBBB" w:sz="0" w:space="0"/>
              <w:left w:val="single" w:color="BBBBBB" w:sz="0" w:space="0"/>
              <w:bottom w:val="single" w:color="BBBBBB" w:sz="0" w:space="0"/>
              <w:right w:val="single" w:color="BBBBBB" w:sz="0" w:space="0"/>
            </w:tcBorders>
            <w:shd w:val="clear" w:color="auto" w:fill="E8EEF4"/>
            <w:tcMar>
              <w:top w:w="80" w:type="dxa"/>
              <w:left w:w="120" w:type="dxa"/>
              <w:bottom w:w="80" w:type="dxa"/>
              <w:right w:w="120" w:type="dxa"/>
            </w:tcMar>
          </w:tcPr>
          <w:p w14:paraId="49315685">
            <w:pPr>
              <w:jc w:val="right"/>
            </w:pPr>
            <w:r>
              <w:rPr>
                <w:b/>
                <w:bCs/>
              </w:rPr>
              <w:t>Maximum ARV</w:t>
            </w:r>
          </w:p>
        </w:tc>
      </w:tr>
      <w:tr w14:paraId="5DF5CDA9">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250E206">
            <w:pPr>
              <w:jc w:val="left"/>
            </w:pPr>
            <w:r>
              <w:t>Diveblues D6036 fan unit</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1E1BF26">
            <w:pPr>
              <w:jc w:val="right"/>
            </w:pPr>
            <w:r>
              <w:t>150</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D513110">
            <w:pPr>
              <w:jc w:val="right"/>
            </w:pPr>
            <w:r>
              <w:t>$19.99</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3F71364">
            <w:pPr>
              <w:jc w:val="right"/>
            </w:pPr>
            <w:r>
              <w:t>$2,998.50</w:t>
            </w:r>
          </w:p>
        </w:tc>
      </w:tr>
      <w:tr w14:paraId="5697D21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A977218">
            <w:pPr>
              <w:jc w:val="left"/>
            </w:pPr>
            <w:r>
              <w:t>Flight reimbursement prize</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98C7C59">
            <w:pPr>
              <w:jc w:val="right"/>
            </w:pPr>
            <w:r>
              <w:t>9</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C969BA5">
            <w:pPr>
              <w:jc w:val="right"/>
            </w:pPr>
            <w:r>
              <w:t>up to $200.00</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516C0C8">
            <w:pPr>
              <w:jc w:val="right"/>
            </w:pPr>
            <w:r>
              <w:t>$1,800.00</w:t>
            </w:r>
          </w:p>
        </w:tc>
      </w:tr>
      <w:tr w14:paraId="1828DC8D">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E41C0B6">
            <w:pPr>
              <w:jc w:val="left"/>
            </w:pPr>
            <w:r>
              <w:t>Total</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DE4CA6C">
            <w:pPr>
              <w:jc w:val="right"/>
            </w:pP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9B84A04">
            <w:pPr>
              <w:jc w:val="right"/>
            </w:pP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BA64A5B">
            <w:pPr>
              <w:jc w:val="right"/>
            </w:pPr>
            <w:r>
              <w:t>$4,798.50</w:t>
            </w:r>
          </w:p>
        </w:tc>
      </w:tr>
    </w:tbl>
    <w:p w14:paraId="3F2EF612">
      <w:pPr>
        <w:spacing w:after="120"/>
      </w:pPr>
    </w:p>
    <w:p w14:paraId="408E14AB">
      <w:pPr>
        <w:spacing w:after="120"/>
      </w:pPr>
      <w:r>
        <w:t>A single-fan product prize has an ARV of $19.99. A double-fan set has an ARV of $39.98 and counts as two (2) D6036 fan units against the 150-unit product cap.</w:t>
      </w:r>
    </w:p>
    <w:p w14:paraId="176A5A0C">
      <w:pPr>
        <w:pStyle w:val="3"/>
      </w:pPr>
      <w:r>
        <w:t>9. Prize Schedule</w:t>
      </w:r>
    </w:p>
    <w:p w14:paraId="21BD91E3">
      <w:pPr>
        <w:spacing w:after="120"/>
      </w:pPr>
      <w:r>
        <w:t>Sponsor may conduct multiple drawings during the Promotion Period based on announced match or campaign stages. Final per-match dates, deadlines, and draw times must be posted by Sponsor and should be inserted into the Official Rules or linked schedule before publication.</w:t>
      </w:r>
    </w:p>
    <w:p w14:paraId="552D71A0">
      <w:pPr>
        <w:spacing w:after="120"/>
      </w:pPr>
      <w:r>
        <w:t>Current campaign prize plan: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D4D01ED">
        <w:tc>
          <w:tcPr>
            <w:tcW w:w="2340" w:type="dxa"/>
            <w:tcBorders>
              <w:top w:val="single" w:color="BBBBBB" w:sz="0" w:space="0"/>
              <w:left w:val="single" w:color="BBBBBB" w:sz="0" w:space="0"/>
              <w:bottom w:val="single" w:color="BBBBBB" w:sz="0" w:space="0"/>
              <w:right w:val="single" w:color="BBBBBB" w:sz="0" w:space="0"/>
            </w:tcBorders>
            <w:shd w:val="clear" w:color="auto" w:fill="E8EEF4"/>
            <w:tcMar>
              <w:top w:w="80" w:type="dxa"/>
              <w:left w:w="120" w:type="dxa"/>
              <w:bottom w:w="80" w:type="dxa"/>
              <w:right w:w="120" w:type="dxa"/>
            </w:tcMar>
          </w:tcPr>
          <w:p w14:paraId="3BB28734">
            <w:pPr>
              <w:jc w:val="left"/>
            </w:pPr>
            <w:r>
              <w:rPr>
                <w:b/>
                <w:bCs/>
              </w:rPr>
              <w:t>Stage</w:t>
            </w:r>
          </w:p>
        </w:tc>
        <w:tc>
          <w:tcPr>
            <w:tcW w:w="2340" w:type="dxa"/>
            <w:tcBorders>
              <w:top w:val="single" w:color="BBBBBB" w:sz="0" w:space="0"/>
              <w:left w:val="single" w:color="BBBBBB" w:sz="0" w:space="0"/>
              <w:bottom w:val="single" w:color="BBBBBB" w:sz="0" w:space="0"/>
              <w:right w:val="single" w:color="BBBBBB" w:sz="0" w:space="0"/>
            </w:tcBorders>
            <w:shd w:val="clear" w:color="auto" w:fill="E8EEF4"/>
            <w:tcMar>
              <w:top w:w="80" w:type="dxa"/>
              <w:left w:w="120" w:type="dxa"/>
              <w:bottom w:w="80" w:type="dxa"/>
              <w:right w:w="120" w:type="dxa"/>
            </w:tcMar>
          </w:tcPr>
          <w:p w14:paraId="6D5BD900">
            <w:pPr>
              <w:jc w:val="left"/>
            </w:pPr>
            <w:r>
              <w:rPr>
                <w:b/>
                <w:bCs/>
              </w:rPr>
              <w:t>Current plan</w:t>
            </w:r>
          </w:p>
        </w:tc>
        <w:tc>
          <w:tcPr>
            <w:tcW w:w="2340" w:type="dxa"/>
            <w:tcBorders>
              <w:top w:val="single" w:color="BBBBBB" w:sz="0" w:space="0"/>
              <w:left w:val="single" w:color="BBBBBB" w:sz="0" w:space="0"/>
              <w:bottom w:val="single" w:color="BBBBBB" w:sz="0" w:space="0"/>
              <w:right w:val="single" w:color="BBBBBB" w:sz="0" w:space="0"/>
            </w:tcBorders>
            <w:shd w:val="clear" w:color="auto" w:fill="E8EEF4"/>
            <w:tcMar>
              <w:top w:w="80" w:type="dxa"/>
              <w:left w:w="120" w:type="dxa"/>
              <w:bottom w:w="80" w:type="dxa"/>
              <w:right w:w="120" w:type="dxa"/>
            </w:tcMar>
          </w:tcPr>
          <w:p w14:paraId="1C0BA916">
            <w:pPr>
              <w:jc w:val="right"/>
            </w:pPr>
            <w:r>
              <w:rPr>
                <w:b/>
                <w:bCs/>
              </w:rPr>
              <w:t>Product cap</w:t>
            </w:r>
          </w:p>
        </w:tc>
        <w:tc>
          <w:tcPr>
            <w:tcW w:w="2340" w:type="dxa"/>
            <w:tcBorders>
              <w:top w:val="single" w:color="BBBBBB" w:sz="0" w:space="0"/>
              <w:left w:val="single" w:color="BBBBBB" w:sz="0" w:space="0"/>
              <w:bottom w:val="single" w:color="BBBBBB" w:sz="0" w:space="0"/>
              <w:right w:val="single" w:color="BBBBBB" w:sz="0" w:space="0"/>
            </w:tcBorders>
            <w:shd w:val="clear" w:color="auto" w:fill="E8EEF4"/>
            <w:tcMar>
              <w:top w:w="80" w:type="dxa"/>
              <w:left w:w="120" w:type="dxa"/>
              <w:bottom w:w="80" w:type="dxa"/>
              <w:right w:w="120" w:type="dxa"/>
            </w:tcMar>
          </w:tcPr>
          <w:p w14:paraId="6C5A0C51">
            <w:pPr>
              <w:jc w:val="right"/>
            </w:pPr>
            <w:r>
              <w:rPr>
                <w:b/>
                <w:bCs/>
              </w:rPr>
              <w:t>Flight cap</w:t>
            </w:r>
          </w:p>
        </w:tc>
      </w:tr>
      <w:tr w14:paraId="0217F0EF">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3147A5D">
            <w:pPr>
              <w:jc w:val="left"/>
            </w:pPr>
            <w:r>
              <w:t>Group Stage / Round of 32 selected matches</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3E9823D">
            <w:pPr>
              <w:jc w:val="left"/>
            </w:pPr>
            <w:r>
              <w:t>For selected high-interest matches, draw three (3) winners per applicable prize pool to receive one (1) D6036 fan each.</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95DE48D">
            <w:pPr>
              <w:jc w:val="right"/>
            </w:pPr>
            <w:r>
              <w:t>Up to 50 fan units</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F2A15AD">
            <w:pPr>
              <w:jc w:val="right"/>
            </w:pPr>
            <w:r>
              <w:t>0</w:t>
            </w:r>
          </w:p>
        </w:tc>
      </w:tr>
      <w:tr w14:paraId="78B04189">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64D3C6F">
            <w:pPr>
              <w:jc w:val="left"/>
            </w:pPr>
            <w:r>
              <w:t>Round of 16 through Semifinals</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AB60560">
            <w:pPr>
              <w:jc w:val="left"/>
            </w:pPr>
            <w:r>
              <w:t>For applicable knockout-stage prize pools, draw product winners and flight reimbursement winners from the weighted eligible pool. Current campaign basis: five (5) product winners and flight prizes as announced, up to the total flight cap.</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E88B494">
            <w:pPr>
              <w:jc w:val="right"/>
            </w:pPr>
            <w:r>
              <w:t>Up to 60 fan units</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B00AFB1">
            <w:pPr>
              <w:jc w:val="right"/>
            </w:pPr>
            <w:r>
              <w:t>Up to 9 flight reimbursement prizes</w:t>
            </w:r>
          </w:p>
        </w:tc>
      </w:tr>
      <w:tr w14:paraId="78C8725E">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316ABB9">
            <w:pPr>
              <w:jc w:val="left"/>
            </w:pPr>
            <w:r>
              <w:t>Final-stage draws</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7C82E62">
            <w:pPr>
              <w:jc w:val="left"/>
            </w:pPr>
            <w:r>
              <w:t>Draw winners for double-fan sets from the weighted eligible pool. A double-fan set is intended as one fan for the winner and one for a soccer friend.</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C983668">
            <w:pPr>
              <w:jc w:val="right"/>
            </w:pPr>
            <w:r>
              <w:t>Up to 40 fan units</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D557657">
            <w:pPr>
              <w:jc w:val="right"/>
            </w:pPr>
            <w:r>
              <w:t>0 unless Sponsor/legal revises</w:t>
            </w:r>
          </w:p>
        </w:tc>
      </w:tr>
    </w:tbl>
    <w:p w14:paraId="3B3FED51">
      <w:pPr>
        <w:spacing w:after="120"/>
      </w:pPr>
    </w:p>
    <w:p w14:paraId="73BF1035">
      <w:pPr>
        <w:spacing w:after="120"/>
      </w:pPr>
      <w:r>
        <w:t>If a posted draw schedule conflicts with the 150-product / 9-flight cap, the cap controls unless Sponsor/legal publishes revised Official Rules before the Promotion begins.</w:t>
      </w:r>
    </w:p>
    <w:p w14:paraId="05617E3E">
      <w:pPr>
        <w:pStyle w:val="3"/>
      </w:pPr>
      <w:r>
        <w:t>10. Flight Reimbursement Prize Conditions</w:t>
      </w:r>
    </w:p>
    <w:p w14:paraId="5737F35A">
      <w:pPr>
        <w:spacing w:after="120"/>
      </w:pPr>
      <w:r>
        <w:t>Each flight reimbursement prize has a maximum ARV of $200. The flight winner must first purchase an eligible flight ticket and submit proof of completed booking to Sponsor by Instagram direct message to @divebluesofficial. Sponsor will begin the reimbursement process only after receiving acceptable proof of purchase and completing winner verification.</w:t>
      </w:r>
    </w:p>
    <w:p w14:paraId="323F246D">
      <w:pPr>
        <w:spacing w:after="120"/>
      </w:pPr>
      <w:r>
        <w:t>Reimbursement may be issued by PayPal or bank transfer. Sponsor does not cover transaction fees, PayPal fees, bank fees, wire fees, currency-conversion fees, or other costs associated with receiving the reimbursement. No airline or destination restriction is currently imposed, except that reimbursement is capped at $200 and is subject to legal review.</w:t>
      </w:r>
    </w:p>
    <w:p w14:paraId="2FD0B3D8">
      <w:pPr>
        <w:spacing w:after="120"/>
      </w:pPr>
      <w:r>
        <w:t>If a flight winner does not want to travel, does not purchase a flight ticket, does not submit acceptable proof of completed booking, cannot be verified, fails to respond in time, or otherwise declines the prize, the flight prize will be forfeited and Sponsor may select an alternate winner from the applicable prize pool.</w:t>
      </w:r>
    </w:p>
    <w:p w14:paraId="15282CB7">
      <w:pPr>
        <w:pStyle w:val="3"/>
      </w:pPr>
      <w:r>
        <w:t>11. Winner Selection and Odds</w:t>
      </w:r>
    </w:p>
    <w:p w14:paraId="3507EC6A">
      <w:pPr>
        <w:spacing w:after="120"/>
      </w:pPr>
      <w:r>
        <w:t>Winners will be selected by random drawing from the applicable eligible prize pool, using the drawing weights described in these Official Rules.</w:t>
      </w:r>
    </w:p>
    <w:p w14:paraId="7C852E05">
      <w:pPr>
        <w:spacing w:after="120"/>
      </w:pPr>
      <w:r>
        <w:t>Prediction Channel: each correct eligible entry has weight 50.</w:t>
      </w:r>
    </w:p>
    <w:p w14:paraId="030B4D42">
      <w:pPr>
        <w:spacing w:after="120"/>
      </w:pPr>
      <w:r>
        <w:t>UGC Channel: each eligible entry has weight 100.</w:t>
      </w:r>
    </w:p>
    <w:p w14:paraId="50FCE60C">
      <w:pPr>
        <w:spacing w:after="120"/>
      </w:pPr>
      <w:r>
        <w:t>Odds of winning depend on the number of eligible entries received, the number of correct Prediction Channel entries, the number of eligible UGC Channel entries, and the weight assigned to each eligible entry in the applicable prize pool.</w:t>
      </w:r>
    </w:p>
    <w:p w14:paraId="5B304C0B">
      <w:pPr>
        <w:pStyle w:val="3"/>
      </w:pPr>
      <w:r>
        <w:t>12. Winner Notification and Verification</w:t>
      </w:r>
    </w:p>
    <w:p w14:paraId="4713E4A9">
      <w:pPr>
        <w:spacing w:after="120"/>
      </w:pPr>
      <w:r>
        <w:t>Potential winners will be notified by Instagram direct message and/or an announcement on Sponsor's official Instagram Story. A potential winner must respond within twenty-four (24) hours after Sponsor sends the notification.</w:t>
      </w:r>
    </w:p>
    <w:p w14:paraId="11EA0A3E">
      <w:pPr>
        <w:spacing w:after="120"/>
      </w:pPr>
      <w:r>
        <w:t>If a potential winner does not respond within the required time, is ineligible, fails to complete verification, refuses the prize, cannot accept the prize, or violates these Official Rules, the prize may be forfeited and Sponsor may select an alternate winner from the applicable prize pool.</w:t>
      </w:r>
    </w:p>
    <w:p w14:paraId="3356C574">
      <w:pPr>
        <w:spacing w:after="120"/>
      </w:pPr>
      <w:r>
        <w:t>Sponsor may require proof of identity, age, residence, eligibility, tax information, release forms, and any other documentation reasonably required to administer the Promotion.</w:t>
      </w:r>
    </w:p>
    <w:p w14:paraId="07DB3F18">
      <w:pPr>
        <w:pStyle w:val="3"/>
      </w:pPr>
      <w:r>
        <w:t>13. Taxes and Expenses</w:t>
      </w:r>
    </w:p>
    <w:p w14:paraId="712DC443">
      <w:pPr>
        <w:spacing w:after="120"/>
      </w:pPr>
      <w:r>
        <w:t>Winners are solely responsible for all federal, state, local, and other taxes, fees, and expenses associated with prize acceptance and use, except for the specific prize items expressly stated in these Official Rules. Sponsor may issue tax forms where required by law.</w:t>
      </w:r>
    </w:p>
    <w:p w14:paraId="10F14A56">
      <w:pPr>
        <w:pStyle w:val="3"/>
      </w:pPr>
      <w:r>
        <w:t>14. Publicity, UGC Rights, and Privacy</w:t>
      </w:r>
    </w:p>
    <w:p w14:paraId="5D336D74">
      <w:pPr>
        <w:spacing w:after="120"/>
      </w:pPr>
      <w:r>
        <w:t>By entering, entrants agree that Sponsor may use submitted information to administer the Promotion, verify eligibility, communicate with entrants, select and notify winners, deliver prizes, and comply with legal obligations.</w:t>
      </w:r>
    </w:p>
    <w:p w14:paraId="7DDC9B9C">
      <w:pPr>
        <w:spacing w:after="120"/>
      </w:pPr>
      <w:r>
        <w:t>If an entrant submits UGC, entrant represents that the content is original or that entrant has all rights required to submit it, and that the content does not infringe any third-party rights. Entrant grants Sponsor a non-exclusive, worldwide, royalty-free right to review, display, repost, and otherwise use submitted UGC in connection with Promotion administration, winner announcements, and Diveblues marketing, subject to legal review and any platform-specific requirements.</w:t>
      </w:r>
    </w:p>
    <w:p w14:paraId="7B52CECE">
      <w:pPr>
        <w:spacing w:after="120"/>
      </w:pPr>
      <w:r>
        <w:t>Sponsor's privacy policy is available at https://diveblues.com/policies/privacy-policy.</w:t>
      </w:r>
    </w:p>
    <w:p w14:paraId="2339D7E0">
      <w:pPr>
        <w:pStyle w:val="3"/>
      </w:pPr>
      <w:r>
        <w:t>15. General Conditions</w:t>
      </w:r>
    </w:p>
    <w:p w14:paraId="23C7CBAC">
      <w:pPr>
        <w:spacing w:after="120"/>
      </w:pPr>
      <w:r>
        <w:t>Sponsor may disqualify any entrant who tampers with the entry process, uses automated entry methods, submits fraudulent or misleading information, harasses other users, submits offensive or unlawful content, violates platform rules, or otherwise violates these Official Rules.</w:t>
      </w:r>
    </w:p>
    <w:p w14:paraId="7AE1B535">
      <w:pPr>
        <w:spacing w:after="120"/>
      </w:pPr>
      <w:r>
        <w:t>Sponsor is not responsible for late, lost, misdirected, incomplete, invalid, unintelligible, corrupted, delayed, or failed entries; technical errors; platform outages; internet failures; or other events outside Sponsor's reasonable control.</w:t>
      </w:r>
    </w:p>
    <w:p w14:paraId="31A54468">
      <w:pPr>
        <w:spacing w:after="120"/>
      </w:pPr>
      <w:r>
        <w:t>If the Promotion cannot be conducted as planned for reasons outside Sponsor's reasonable control, Sponsor reserves the right, subject to applicable law, to cancel, suspend, modify, or terminate the Promotion.</w:t>
      </w:r>
    </w:p>
    <w:p w14:paraId="5851BE75">
      <w:pPr>
        <w:pStyle w:val="3"/>
      </w:pPr>
      <w:r>
        <w:t>16. Release and Limitation of Liability</w:t>
      </w:r>
    </w:p>
    <w:p w14:paraId="738FFB71">
      <w:pPr>
        <w:spacing w:after="120"/>
      </w:pPr>
      <w:r>
        <w:t>By participating, entrants agree to release and hold harmless Sponsor, Instagram, Facebook, TikTok, promotion entities, advertising and promotion agencies, prize suppliers, and each of their respective officers, directors, employees, agents, representatives, successors, and assigns from claims arising out of participation in the Promotion or acceptance, use, misuse, or inability to use any prize, to the maximum extent permitted by law.</w:t>
      </w:r>
    </w:p>
    <w:p w14:paraId="60DA8CD1">
      <w:pPr>
        <w:pStyle w:val="3"/>
      </w:pPr>
      <w:r>
        <w:t>17. Platform Release</w:t>
      </w:r>
    </w:p>
    <w:p w14:paraId="3BD6F2B9">
      <w:pPr>
        <w:spacing w:after="120"/>
      </w:pPr>
      <w:r>
        <w:t>This promotion is in no way sponsored, endorsed or administered by, or associated with, Instagram.</w:t>
      </w:r>
    </w:p>
    <w:p w14:paraId="15BC971B">
      <w:pPr>
        <w:spacing w:after="120"/>
      </w:pPr>
      <w:r>
        <w:t>If the Promotion is advertised or mentioned on Facebook:</w:t>
      </w:r>
    </w:p>
    <w:p w14:paraId="38A2474C">
      <w:pPr>
        <w:spacing w:after="120"/>
      </w:pPr>
      <w:r>
        <w:t>This promotion is in no way sponsored, endorsed or administered by, or associated with, Facebook.</w:t>
      </w:r>
    </w:p>
    <w:p w14:paraId="24385DD0">
      <w:pPr>
        <w:spacing w:after="120"/>
      </w:pPr>
      <w:r>
        <w:t>If the Promotion is advertised or mentioned on TikTok:</w:t>
      </w:r>
    </w:p>
    <w:p w14:paraId="575DCC1A">
      <w:pPr>
        <w:spacing w:after="120"/>
      </w:pPr>
      <w:r>
        <w:t>This promotion is in no way sponsored, endorsed or administered by, or associated with, TikTok.</w:t>
      </w:r>
    </w:p>
    <w:p w14:paraId="5E6B3951">
      <w:pPr>
        <w:pStyle w:val="3"/>
      </w:pPr>
      <w:r>
        <w:t>18. Governing Law</w:t>
      </w:r>
    </w:p>
    <w:p w14:paraId="6370B0E9">
      <w:pPr>
        <w:spacing w:after="120"/>
      </w:pPr>
      <w:r>
        <w:t>The Promotion and these Official Rules are governed by the laws of the State of Washington, without regard to conflict-of-law principles, except where prohibited by law.</w:t>
      </w:r>
    </w:p>
    <w:p w14:paraId="57E88527">
      <w:pPr>
        <w:pStyle w:val="3"/>
      </w:pPr>
      <w:r>
        <w:t>19. Winners List / Official Rules Requests</w:t>
      </w:r>
    </w:p>
    <w:p w14:paraId="3E9B7329">
      <w:pPr>
        <w:spacing w:after="120"/>
      </w:pPr>
      <w:r>
        <w:t>To request a winners list or a copy of the Official Rules, contact Sponsor by Instagram direct message to @divebluesofficial within ninety (90) days after the end of the Promotion Period (request window suggested; Sponsor/legal to confirm).</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Fangsong">
    <w:panose1 w:val="02010600040101010101"/>
    <w:charset w:val="86"/>
    <w:family w:val="auto"/>
    <w:pitch w:val="default"/>
    <w:sig w:usb0="00000287" w:usb1="080F0000" w:usb2="00000000" w:usb3="00000000" w:csb0="0004009F" w:csb1="DFD70000"/>
  </w:font>
  <w:font w:name="Arial">
    <w:panose1 w:val="020B0604020202090204"/>
    <w:charset w:val="86"/>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7B77BB79"/>
    <w:rsid w:val="7BFFF4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Arial" w:hAnsi="Arial" w:eastAsia="Arial" w:cs="Arial"/>
      <w:sz w:val="22"/>
      <w:szCs w:val="22"/>
    </w:rPr>
  </w:style>
  <w:style w:type="paragraph" w:styleId="2">
    <w:name w:val="heading 1"/>
    <w:next w:val="1"/>
    <w:qFormat/>
    <w:uiPriority w:val="0"/>
    <w:pPr>
      <w:spacing w:before="120" w:after="200"/>
      <w:outlineLvl w:val="0"/>
    </w:pPr>
    <w:rPr>
      <w:rFonts w:ascii="Arial" w:hAnsi="Arial" w:eastAsia="Arial" w:cs="Arial"/>
      <w:b/>
      <w:bCs/>
      <w:color w:val="000000"/>
      <w:sz w:val="30"/>
      <w:szCs w:val="30"/>
    </w:rPr>
  </w:style>
  <w:style w:type="paragraph" w:styleId="3">
    <w:name w:val="heading 2"/>
    <w:next w:val="1"/>
    <w:qFormat/>
    <w:uiPriority w:val="0"/>
    <w:pPr>
      <w:spacing w:before="220" w:after="100"/>
      <w:outlineLvl w:val="1"/>
    </w:pPr>
    <w:rPr>
      <w:rFonts w:ascii="Arial" w:hAnsi="Arial" w:eastAsia="Arial" w:cs="Arial"/>
      <w:b/>
      <w:bCs/>
      <w:color w:val="1F3864"/>
      <w:sz w:val="24"/>
      <w:szCs w:val="24"/>
    </w:rPr>
  </w:style>
  <w:style w:type="paragraph" w:styleId="4">
    <w:name w:val="heading 3"/>
    <w:next w:val="1"/>
    <w:qFormat/>
    <w:uiPriority w:val="0"/>
    <w:pPr>
      <w:spacing w:before="140" w:after="60"/>
      <w:outlineLvl w:val="2"/>
    </w:pPr>
    <w:rPr>
      <w:rFonts w:ascii="Arial" w:hAnsi="Arial" w:eastAsia="Arial" w:cs="Arial"/>
      <w:b/>
      <w:bCs/>
      <w:color w:val="2E5496"/>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TotalTime>
  <ScaleCrop>false</ScaleCrop>
  <LinksUpToDate>false</LinksUpToDate>
  <Application>WPS Office_6.13.2.8918_F1E327BC-269C-435d-A152-05C5408002CA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明年，再等RNG</cp:lastModifiedBy>
  <dcterms:modified xsi:type="dcterms:W3CDTF">2026-06-16T09:37:47Z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71009553A642339FEBA8306A1B2AF239_42</vt:lpwstr>
  </property>
</Properties>
</file>