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6"/>
        </w:rPr>
        <w:t>BETONIQ WEST LTD</w:t>
      </w:r>
    </w:p>
    <w:p>
      <w:pPr>
        <w:spacing w:after="120"/>
      </w:pPr>
      <w:r>
        <w:rPr>
          <w:b w:val="0"/>
          <w:sz w:val="22"/>
        </w:rPr>
        <w:t>D26 Flat 1, 25th Street, AMAC, FCT, Abuja, Nigeria</w:t>
      </w:r>
    </w:p>
    <w:p>
      <w:pPr>
        <w:spacing w:after="120"/>
      </w:pPr>
      <w:r>
        <w:rPr>
          <w:b w:val="0"/>
          <w:sz w:val="22"/>
        </w:rPr>
        <w:t>RC 1496603</w:t>
      </w:r>
    </w:p>
    <w:p>
      <w:pPr>
        <w:spacing w:after="120"/>
      </w:pPr>
      <w:r>
        <w:rPr>
          <w:b w:val="0"/>
          <w:sz w:val="22"/>
        </w:rPr>
        <w:t>Email: betoniqwestltd@gmail.com</w:t>
      </w:r>
    </w:p>
    <w:p>
      <w:pPr>
        <w:spacing w:after="120"/>
      </w:pPr>
      <w:r>
        <w:rPr>
          <w:b w:val="0"/>
          <w:sz w:val="22"/>
        </w:rPr>
      </w:r>
    </w:p>
    <w:p>
      <w:pPr>
        <w:spacing w:after="120"/>
      </w:pPr>
      <w:r>
        <w:rPr>
          <w:b w:val="0"/>
          <w:sz w:val="22"/>
        </w:rPr>
        <w:t>17 September 2026</w:t>
      </w:r>
    </w:p>
    <w:p>
      <w:pPr>
        <w:spacing w:after="120"/>
      </w:pPr>
      <w:r>
        <w:rPr>
          <w:b w:val="0"/>
          <w:sz w:val="22"/>
        </w:rPr>
      </w:r>
    </w:p>
    <w:p>
      <w:pPr>
        <w:spacing w:after="120"/>
      </w:pPr>
      <w:r>
        <w:rPr>
          <w:b w:val="0"/>
          <w:sz w:val="22"/>
        </w:rPr>
        <w:t>The Branch Manager</w:t>
      </w:r>
    </w:p>
    <w:p>
      <w:pPr>
        <w:spacing w:after="120"/>
      </w:pPr>
      <w:r>
        <w:rPr>
          <w:b w:val="0"/>
          <w:sz w:val="22"/>
        </w:rPr>
        <w:t>Zenith Bank Plc</w:t>
      </w:r>
    </w:p>
    <w:p>
      <w:pPr>
        <w:spacing w:after="120"/>
      </w:pPr>
      <w:r>
        <w:rPr>
          <w:b w:val="0"/>
          <w:sz w:val="22"/>
        </w:rPr>
        <w:t>Maitama II Branch</w:t>
      </w:r>
    </w:p>
    <w:p>
      <w:pPr>
        <w:spacing w:after="120"/>
      </w:pPr>
      <w:r>
        <w:rPr>
          <w:b w:val="0"/>
          <w:sz w:val="22"/>
        </w:rPr>
        <w:t>Abuja, FCT</w:t>
      </w:r>
    </w:p>
    <w:p>
      <w:pPr>
        <w:spacing w:after="120"/>
      </w:pPr>
      <w:r>
        <w:rPr>
          <w:b w:val="0"/>
          <w:sz w:val="22"/>
        </w:rPr>
      </w:r>
    </w:p>
    <w:p>
      <w:pPr>
        <w:spacing w:after="120"/>
      </w:pPr>
      <w:r>
        <w:rPr>
          <w:b w:val="0"/>
          <w:sz w:val="22"/>
        </w:rPr>
        <w:t>Dear Sir/Madam,</w:t>
      </w:r>
    </w:p>
    <w:p>
      <w:pPr>
        <w:spacing w:after="120"/>
      </w:pPr>
      <w:r>
        <w:rPr>
          <w:b w:val="0"/>
          <w:sz w:val="22"/>
        </w:rPr>
      </w:r>
    </w:p>
    <w:p>
      <w:pPr>
        <w:spacing w:after="120"/>
      </w:pPr>
      <w:r>
        <w:rPr>
          <w:b/>
          <w:sz w:val="22"/>
        </w:rPr>
        <w:t>REQUEST FOR SME WORKING CAPITAL FACILITY — ₦4,000,000 (24-MONTH TERM)</w:t>
      </w:r>
    </w:p>
    <w:p>
      <w:pPr>
        <w:spacing w:after="120"/>
      </w:pPr>
      <w:r>
        <w:rPr>
          <w:b w:val="0"/>
          <w:sz w:val="22"/>
        </w:rPr>
      </w:r>
    </w:p>
    <w:p>
      <w:pPr>
        <w:spacing w:after="120"/>
      </w:pPr>
      <w:r>
        <w:rPr>
          <w:b w:val="0"/>
          <w:sz w:val="22"/>
        </w:rPr>
        <w:t>I write on behalf of BETONIQ WEST LTD (RC 1496603), a valued corporate account holder at your Maitama II branch, to formally request consideration for an SME working capital facility of ₦4,000,000 (Four Million Naira), repayable over a 24-month term.</w:t>
      </w:r>
    </w:p>
    <w:p>
      <w:pPr>
        <w:spacing w:after="120"/>
      </w:pPr>
      <w:r>
        <w:rPr>
          <w:b w:val="0"/>
          <w:sz w:val="22"/>
        </w:rPr>
      </w:r>
    </w:p>
    <w:p>
      <w:pPr>
        <w:spacing w:after="120"/>
      </w:pPr>
      <w:r>
        <w:rPr>
          <w:b/>
          <w:sz w:val="22"/>
        </w:rPr>
        <w:t>COMPANY OVERVIEW</w:t>
      </w:r>
    </w:p>
    <w:p>
      <w:pPr>
        <w:spacing w:after="120"/>
      </w:pPr>
      <w:r>
        <w:rPr>
          <w:b w:val="0"/>
          <w:sz w:val="22"/>
        </w:rPr>
        <w:t>BETONIQ WEST LTD is a Nigerian private limited company incorporated on 20 May 2018, operating in payments technology (ZerôPâŷ Money) and real estate investment (BETONIQ INVEST). Our corporate account with Zenith Bank has been active for approximately 10 months, during which it has maintained a consistent average monthly turnover of approximately ₦800,000.</w:t>
      </w:r>
    </w:p>
    <w:p>
      <w:pPr>
        <w:spacing w:after="120"/>
      </w:pPr>
      <w:r>
        <w:rPr>
          <w:b w:val="0"/>
          <w:sz w:val="22"/>
        </w:rPr>
      </w:r>
    </w:p>
    <w:p>
      <w:pPr>
        <w:spacing w:after="120"/>
      </w:pPr>
      <w:r>
        <w:rPr>
          <w:b w:val="0"/>
          <w:sz w:val="22"/>
        </w:rPr>
        <w:t>Leadership: Tom Ugbodaga (Shareholder &amp; Managing Director), Air Vice Marshal Monday Riku Morgan (Rtd) (Director), and the Emir of Borgu Kingdom (Director).</w:t>
      </w:r>
    </w:p>
    <w:p>
      <w:pPr>
        <w:spacing w:after="120"/>
      </w:pPr>
      <w:r>
        <w:rPr>
          <w:b w:val="0"/>
          <w:sz w:val="22"/>
        </w:rPr>
      </w:r>
    </w:p>
    <w:p>
      <w:pPr>
        <w:spacing w:after="120"/>
      </w:pPr>
      <w:r>
        <w:rPr>
          <w:b/>
          <w:sz w:val="22"/>
        </w:rPr>
        <w:t>PURPOSE OF FACILITY</w:t>
      </w:r>
    </w:p>
    <w:p>
      <w:pPr>
        <w:spacing w:after="120"/>
      </w:pPr>
      <w:r>
        <w:rPr>
          <w:b w:val="0"/>
          <w:sz w:val="22"/>
        </w:rPr>
        <w:t>The requested ₦4,000,000 facility will be applied toward working capital needs supporting ongoing business operations, including technology platform costs and operational overheads, while our revenue base continues to grow.</w:t>
      </w:r>
    </w:p>
    <w:p>
      <w:pPr>
        <w:spacing w:after="120"/>
      </w:pPr>
      <w:r>
        <w:rPr>
          <w:b w:val="0"/>
          <w:sz w:val="22"/>
        </w:rPr>
      </w:r>
    </w:p>
    <w:p>
      <w:pPr>
        <w:spacing w:after="120"/>
      </w:pPr>
      <w:r>
        <w:rPr>
          <w:b/>
          <w:sz w:val="22"/>
        </w:rPr>
        <w:t>REPAYMENT CAPACITY</w:t>
      </w:r>
    </w:p>
    <w:p>
      <w:pPr>
        <w:spacing w:after="120"/>
      </w:pPr>
      <w:r>
        <w:rPr>
          <w:b w:val="0"/>
          <w:sz w:val="22"/>
        </w:rPr>
        <w:t>Note: the figures below are based on the account's actual average monthly turnover as recorded at Zenith Bank. The proposed monthly repayment is calculated as ₦4,000,000 divided evenly across 24 months (principal only) — the bank's standard interest/fees would apply on top per its own facility terms.</w:t>
      </w:r>
    </w:p>
    <w:p>
      <w:pPr>
        <w:spacing w:after="120"/>
      </w:pPr>
      <w:r>
        <w:rPr>
          <w:b w:val="0"/>
          <w:sz w:val="22"/>
        </w:rPr>
      </w:r>
    </w:p>
    <w:tbl>
      <w:tblPr>
        <w:tblStyle w:val="LightGrid-Accent1"/>
        <w:tblW w:type="auto" w:w="0"/>
        <w:tblLook w:firstColumn="1" w:firstRow="1" w:lastColumn="0" w:lastRow="0" w:noHBand="0" w:noVBand="1" w:val="04A0"/>
      </w:tblPr>
      <w:tblGrid>
        <w:gridCol w:w="4320"/>
        <w:gridCol w:w="4320"/>
      </w:tblGrid>
      <w:tr>
        <w:tc>
          <w:tcPr>
            <w:tcW w:type="dxa" w:w="4320"/>
          </w:tcPr>
          <w:p>
            <w:r>
              <w:rPr>
                <w:b/>
              </w:rPr>
              <w:t>Average Monthly Turnover</w:t>
            </w:r>
          </w:p>
        </w:tc>
        <w:tc>
          <w:tcPr>
            <w:tcW w:type="dxa" w:w="4320"/>
          </w:tcPr>
          <w:p>
            <w:r>
              <w:t>₦800,000</w:t>
            </w:r>
          </w:p>
        </w:tc>
      </w:tr>
      <w:tr>
        <w:tc>
          <w:tcPr>
            <w:tcW w:type="dxa" w:w="4320"/>
          </w:tcPr>
          <w:p>
            <w:r>
              <w:rPr>
                <w:b/>
              </w:rPr>
              <w:t>Proposed Monthly Repayment</w:t>
            </w:r>
          </w:p>
        </w:tc>
        <w:tc>
          <w:tcPr>
            <w:tcW w:type="dxa" w:w="4320"/>
          </w:tcPr>
          <w:p>
            <w:r>
              <w:t>₦166,667 (approx., principal only)</w:t>
            </w:r>
          </w:p>
        </w:tc>
      </w:tr>
      <w:tr>
        <w:tc>
          <w:tcPr>
            <w:tcW w:type="dxa" w:w="4320"/>
          </w:tcPr>
          <w:p>
            <w:r>
              <w:rPr>
                <w:b/>
              </w:rPr>
              <w:t>Repayment as % of Turnover</w:t>
            </w:r>
          </w:p>
        </w:tc>
        <w:tc>
          <w:tcPr>
            <w:tcW w:type="dxa" w:w="4320"/>
          </w:tcPr>
          <w:p>
            <w:r>
              <w:t>~21%</w:t>
            </w:r>
          </w:p>
        </w:tc>
      </w:tr>
      <w:tr>
        <w:tc>
          <w:tcPr>
            <w:tcW w:type="dxa" w:w="4320"/>
          </w:tcPr>
          <w:p>
            <w:r>
              <w:rPr>
                <w:b/>
              </w:rPr>
              <w:t>Facility Term</w:t>
            </w:r>
          </w:p>
        </w:tc>
        <w:tc>
          <w:tcPr>
            <w:tcW w:type="dxa" w:w="4320"/>
          </w:tcPr>
          <w:p>
            <w:r>
              <w:t>24 months</w:t>
            </w:r>
          </w:p>
        </w:tc>
      </w:tr>
      <w:tr>
        <w:tc>
          <w:tcPr>
            <w:tcW w:type="dxa" w:w="4320"/>
          </w:tcPr>
          <w:p>
            <w:r>
              <w:rPr>
                <w:b/>
              </w:rPr>
              <w:t>Facility Amount Requested</w:t>
            </w:r>
          </w:p>
        </w:tc>
        <w:tc>
          <w:tcPr>
            <w:tcW w:type="dxa" w:w="4320"/>
          </w:tcPr>
          <w:p>
            <w:r>
              <w:t>₦4,000,000</w:t>
            </w:r>
          </w:p>
        </w:tc>
      </w:tr>
    </w:tbl>
    <w:p>
      <w:pPr>
        <w:spacing w:after="120"/>
      </w:pPr>
      <w:r>
        <w:rPr>
          <w:b w:val="0"/>
          <w:sz w:val="22"/>
        </w:rPr>
      </w:r>
    </w:p>
    <w:p>
      <w:pPr>
        <w:spacing w:after="120"/>
      </w:pPr>
      <w:r>
        <w:rPr>
          <w:b w:val="0"/>
          <w:sz w:val="22"/>
        </w:rPr>
        <w:t>We are happy to provide our 12-month account statement, CAC incorporation documents, and any board resolution required to support this application, and would welcome the opportunity to discuss this request further with your SME relationship desk at your earliest convenience.</w:t>
      </w:r>
    </w:p>
    <w:p>
      <w:pPr>
        <w:spacing w:after="120"/>
      </w:pPr>
      <w:r>
        <w:rPr>
          <w:b w:val="0"/>
          <w:sz w:val="22"/>
        </w:rPr>
      </w:r>
    </w:p>
    <w:p>
      <w:pPr>
        <w:spacing w:after="120"/>
      </w:pPr>
      <w:r>
        <w:rPr>
          <w:b w:val="0"/>
          <w:sz w:val="22"/>
        </w:rPr>
        <w:t>Thank you for your consideration.</w:t>
      </w:r>
    </w:p>
    <w:p>
      <w:pPr>
        <w:spacing w:after="120"/>
      </w:pPr>
      <w:r>
        <w:rPr>
          <w:b w:val="0"/>
          <w:sz w:val="22"/>
        </w:rPr>
      </w:r>
    </w:p>
    <w:p>
      <w:pPr>
        <w:spacing w:after="120"/>
      </w:pPr>
      <w:r>
        <w:rPr>
          <w:b w:val="0"/>
          <w:sz w:val="22"/>
        </w:rPr>
        <w:t>Yours faithfully,</w:t>
      </w:r>
    </w:p>
    <w:p>
      <w:pPr>
        <w:spacing w:after="120"/>
      </w:pPr>
      <w:r>
        <w:rPr>
          <w:b w:val="0"/>
          <w:sz w:val="22"/>
        </w:rPr>
      </w:r>
    </w:p>
    <w:p>
      <w:pPr>
        <w:spacing w:after="120"/>
      </w:pPr>
      <w:r>
        <w:rPr>
          <w:b/>
          <w:sz w:val="22"/>
        </w:rPr>
        <w:t>Tom Ugbodaga</w:t>
      </w:r>
    </w:p>
    <w:p>
      <w:pPr>
        <w:spacing w:after="120"/>
      </w:pPr>
      <w:r>
        <w:rPr>
          <w:b w:val="0"/>
          <w:sz w:val="22"/>
        </w:rPr>
        <w:t>Shareholder &amp; Managing Director</w:t>
      </w:r>
    </w:p>
    <w:p>
      <w:pPr>
        <w:spacing w:after="120"/>
      </w:pPr>
      <w:r>
        <w:rPr>
          <w:b w:val="0"/>
          <w:sz w:val="22"/>
        </w:rPr>
        <w:t>BETONIQ WEST LTD</w:t>
      </w:r>
    </w:p>
    <w:p>
      <w:pPr>
        <w:spacing w:after="120"/>
      </w:pPr>
      <w:r>
        <w:rPr>
          <w:b w:val="0"/>
          <w:sz w:val="22"/>
        </w:rPr>
        <w:t>MSc Computer Systems Security (University of Gloucestershire, England, 2011)</w:t>
      </w:r>
    </w:p>
    <w:p>
      <w:pPr>
        <w:spacing w:after="120"/>
      </w:pPr>
      <w:r>
        <w:rPr>
          <w:b w:val="0"/>
          <w:sz w:val="22"/>
        </w:rPr>
        <w:t>Email: betoniqwestltd@gmail.com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