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TECHSTARS LONDON ACCELERATOR — APPLICATION DRAFT</w:t>
      </w:r>
    </w:p>
    <w:p>
      <w:r>
        <w:rPr>
          <w:b/>
          <w:sz w:val="26"/>
        </w:rPr>
        <w:t>ZerôPâŷ Money (BETONIQ WEST LTD) — Applications open, final deadline Nov 18, 2026, program starts Mar 8, 2027</w:t>
      </w:r>
    </w:p>
    <w:p>
      <w:r>
        <w:rPr>
          <w:i/>
          <w:sz w:val="20"/>
        </w:rPr>
        <w:t>Submit yourself at techstars.com — this draft covers the standard Techstars application question set. Adapt wording to whatever exact fields their live form shows.</w:t>
      </w:r>
    </w:p>
    <w:p/>
    <w:p>
      <w:pPr>
        <w:pStyle w:val="Heading2"/>
      </w:pPr>
      <w:r>
        <w:rPr>
          <w:color w:val="A05A00"/>
          <w:sz w:val="28"/>
        </w:rPr>
        <w:t>Company Name &amp; One-Line Description</w:t>
      </w:r>
    </w:p>
    <w:p>
      <w:r>
        <w:rPr>
          <w:sz w:val="24"/>
        </w:rPr>
        <w:t>ZerôPâŷ Money (BETONIQ WEST LTD) — offline-first payment infrastructure that lets merchants and consumers transact securely without an internet connection, settling automatically the moment connectivity returns.</w:t>
      </w:r>
    </w:p>
    <w:p/>
    <w:p>
      <w:pPr>
        <w:pStyle w:val="Heading2"/>
      </w:pPr>
      <w:r>
        <w:rPr>
          <w:color w:val="A05A00"/>
          <w:sz w:val="28"/>
        </w:rPr>
        <w:t>What does your company do?</w:t>
      </w:r>
    </w:p>
    <w:p>
      <w:r>
        <w:rPr>
          <w:sz w:val="24"/>
        </w:rPr>
        <w:t>1.4 billion people globally remain unbanked, 38 million in Nigeria alone — and even where bank accounts exist, unreliable connectivity routinely blocks digital payments at the point of sale. ZerôPâŷ Money solves this with a five-layer offline security stack: a PUF (physical unclonable function) silicon root of trust, ECC P-256 cryptographic signing, distance-bounding anti-relay protection, offline cryptographic tokens with a 72-hour settlement window, and solar-powered mesh hub relays that sync to Paystack and licensed banking partners once online. This is universal infrastructure, not an Africa-only fix — it works anywhere connectivity is unreliable: disaster zones, rural regions worldwide, and developed markets during outages.</w:t>
      </w:r>
    </w:p>
    <w:p/>
    <w:p>
      <w:pPr>
        <w:pStyle w:val="Heading2"/>
      </w:pPr>
      <w:r>
        <w:rPr>
          <w:color w:val="A05A00"/>
          <w:sz w:val="28"/>
        </w:rPr>
        <w:t>What problem are you solving and for whom?</w:t>
      </w:r>
    </w:p>
    <w:p>
      <w:r>
        <w:rPr>
          <w:sz w:val="24"/>
        </w:rPr>
        <w:t>Merchants and consumers in low-connectivity regions lose sales and access to financial services every time a network drops. Existing payment rails assume constant connectivity. We serve small merchants, rural populations, and cross-border traders who need a payment method that works exactly like cash — instant, offline-capable, and secure — but settles digitally and auditable once back online.</w:t>
      </w:r>
    </w:p>
    <w:p/>
    <w:p>
      <w:pPr>
        <w:pStyle w:val="Heading2"/>
      </w:pPr>
      <w:r>
        <w:rPr>
          <w:color w:val="A05A00"/>
          <w:sz w:val="28"/>
        </w:rPr>
        <w:t>What is your traction to date?</w:t>
      </w:r>
    </w:p>
    <w:p>
      <w:r>
        <w:rPr>
          <w:sz w:val="24"/>
        </w:rPr>
        <w:t>Live technical demos of the full offline transaction flow (PUF authentication through solar mesh relay to Paystack settlement) are public and interactive. Merchant Agreement signed with Paystack (Nigeria's leading payment processor) July 2026. Patent application in preparation. Active grant/accelerator pipeline includes FID (Fund for Innovation in Development, application under review), Estonian and Lithuanian Startup Visa programs (both submitted), and ongoing outreach to Horizon Europe, IFC TechEmerge, and other development-finance institutions.</w:t>
      </w:r>
    </w:p>
    <w:p/>
    <w:p>
      <w:pPr>
        <w:pStyle w:val="Heading2"/>
      </w:pPr>
      <w:r>
        <w:rPr>
          <w:color w:val="A05A00"/>
          <w:sz w:val="28"/>
        </w:rPr>
        <w:t>Why Techstars London specifically?</w:t>
      </w:r>
    </w:p>
    <w:p>
      <w:r>
        <w:rPr>
          <w:sz w:val="24"/>
        </w:rPr>
        <w:t>Techstars London gives us direct access to UK fintech infrastructure, regulatory expertise (FCA-adjacent mentor networks), and a credible base for positioning ZerôPâŷ Money's IP and governance under UK law while retaining our core execution and market scale in Nigeria and across Africa. We are in the process of incorporating a UK entity (ZeroPay Digital Services Ltd) specifically to formalize this dual-market structure, and Techstars London's mentor network and investor access are the single highest-leverage next step to accelerate that.</w:t>
      </w:r>
    </w:p>
    <w:p/>
    <w:p>
      <w:pPr>
        <w:pStyle w:val="Heading2"/>
      </w:pPr>
      <w:r>
        <w:rPr>
          <w:color w:val="A05A00"/>
          <w:sz w:val="28"/>
        </w:rPr>
        <w:t>Team</w:t>
      </w:r>
    </w:p>
    <w:p>
      <w:r>
        <w:rPr>
          <w:sz w:val="24"/>
        </w:rPr>
        <w:t>Tom Ugbodaga, Shareholder &amp; CEO — MSc Computer Systems Security (University of Gloucestershire, England, 2011), dissertation on NFC contactless technology for financial payments. LinkedIn profile available on request. Air Vice Marshal Monday Riku Morgan (Rtd), Executive Vice Chairman, provides governance and institutional credibility across defence and infrastructure sectors.</w:t>
      </w:r>
    </w:p>
    <w:p/>
    <w:p>
      <w:pPr>
        <w:pStyle w:val="Heading2"/>
      </w:pPr>
      <w:r>
        <w:rPr>
          <w:color w:val="A05A00"/>
          <w:sz w:val="28"/>
        </w:rPr>
        <w:t>How much have you raised, if any?</w:t>
      </w:r>
    </w:p>
    <w:p>
      <w:r>
        <w:rPr>
          <w:sz w:val="24"/>
        </w:rPr>
        <w:t>Pre-Series A stage. No equity funding closed to date. Currently pursuing a blended $50k non-dilutive/grant and pilot-advance target by October 2026 to fund platform launches, running in parallel with the Techstars London application and other accelerator/grant tracks.</w:t>
      </w:r>
    </w:p>
    <w:p/>
    <w:p>
      <w:pPr>
        <w:pStyle w:val="Heading2"/>
      </w:pPr>
      <w:r>
        <w:rPr>
          <w:color w:val="A05A00"/>
          <w:sz w:val="28"/>
        </w:rPr>
        <w:t>Links</w:t>
      </w:r>
    </w:p>
    <w:p>
      <w:r>
        <w:rPr>
          <w:sz w:val="24"/>
        </w:rPr>
        <w:t>Live demos and pitch materials available via GitHub: github.com/TOMDEGGS/BETONIQ-WEST- — direct links to be inserted before submission (ZeroPay Demo, Operations Hub, Master Hub Launcher).</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