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Oyetoro Adeyemi — Rehearsal Protocol &amp; Live Scorecard</w:t>
      </w:r>
    </w:p>
    <w:p>
      <w:pPr>
        <w:jc w:val="center"/>
      </w:pPr>
      <w:r>
        <w:rPr>
          <w:b/>
          <w:sz w:val="26"/>
        </w:rPr>
        <w:t>Surgical Ward, Band 5 — Imperial College Healthcare NHS Trust</w:t>
      </w:r>
    </w:p>
    <w:p/>
    <w:p>
      <w:pPr>
        <w:pStyle w:val="Heading1"/>
      </w:pPr>
      <w:r>
        <w:rPr>
          <w:color w:val="1F4E79"/>
        </w:rPr>
        <w:t>1. How to run rehearsals</w:t>
      </w:r>
    </w:p>
    <w:p>
      <w:r>
        <w:rPr>
          <w:b/>
        </w:rPr>
        <w:t xml:space="preserve">1. </w:t>
      </w:r>
      <w:r>
        <w:t>Round 1 — Read-through: she reads the existing Surgical Ward mock script (Oyetoro_Adeyemi_Surgical_Ward_Script.docx) silently, noting which answers feel natural vs which feel memorised/stiff.</w:t>
      </w:r>
    </w:p>
    <w:p>
      <w:r>
        <w:rPr>
          <w:b/>
        </w:rPr>
        <w:t xml:space="preserve">2. </w:t>
      </w:r>
      <w:r>
        <w:t>Round 2 — Listen-along: play the audio simulation once, out loud, without looking at the script, to get used to hearing panel questions cold.</w:t>
      </w:r>
    </w:p>
    <w:p>
      <w:r>
        <w:rPr>
          <w:b/>
        </w:rPr>
        <w:t xml:space="preserve">3. </w:t>
      </w:r>
      <w:r>
        <w:t>Round 3 — Live mock, Tom as panel: Tom reads ONLY the panel's lines from the script (not shown to her in advance question-by-question), she answers live and unscripted, aiming for her own words, not memorised lines. Time each answer.</w:t>
      </w:r>
    </w:p>
    <w:p>
      <w:r>
        <w:rPr>
          <w:b/>
        </w:rPr>
        <w:t xml:space="preserve">4. </w:t>
      </w:r>
      <w:r>
        <w:t>Round 4 — Blind mix-up: Tom asks the same questions out of order, plus 2-3 improvised follow-ups, to break memorised-order reliance — real panels often reorder or add follow-ups.</w:t>
      </w:r>
    </w:p>
    <w:p>
      <w:r>
        <w:rPr>
          <w:b/>
        </w:rPr>
        <w:t xml:space="preserve">5. </w:t>
      </w:r>
      <w:r>
        <w:t>Round 5 — Scored mock: full run using the scorecard in Section 2 below, Tom scores each answer live, they review weak scores together immediately after.</w:t>
      </w:r>
    </w:p>
    <w:p>
      <w:r>
        <w:rPr>
          <w:b/>
        </w:rPr>
        <w:t xml:space="preserve">6. </w:t>
      </w:r>
      <w:r>
        <w:t>Daily, separately: 10 minutes on the Medication Calculation Mastery Pack (25-question set), written method only, timed, until she is consistently correct without hesitation.</w:t>
      </w:r>
    </w:p>
    <w:p>
      <w:pPr>
        <w:pStyle w:val="Heading1"/>
      </w:pPr>
      <w:r>
        <w:rPr>
          <w:color w:val="1F4E79"/>
        </w:rPr>
        <w:t>2. Live scorecard — score every answer 0-4, same scale the real panel uses</w:t>
      </w:r>
    </w:p>
    <w:p>
      <w:r>
        <w:t>0 = no evidence given · 1 = vague/generic · 2 = adequate, some evidence · 3 = clear evidence, well structured · 4 = excellent, structured evidence + reflection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5040"/>
            <w:shd w:val="clear" w:color="auto" w:fill="1F4E79"/>
          </w:tcPr>
          <w:p>
            <w:r>
              <w:rPr>
                <w:b/>
                <w:color w:val="FFFFFF"/>
              </w:rPr>
              <w:t>Scoring criterion</w:t>
            </w:r>
          </w:p>
        </w:tc>
        <w:tc>
          <w:tcPr>
            <w:tcW w:type="dxa" w:w="1440"/>
            <w:shd w:val="clear" w:color="auto" w:fill="1F4E79"/>
          </w:tcPr>
          <w:p>
            <w:r>
              <w:rPr>
                <w:b/>
                <w:color w:val="FFFFFF"/>
              </w:rPr>
              <w:t>Score (0-4)</w:t>
            </w:r>
          </w:p>
        </w:tc>
        <w:tc>
          <w:tcPr>
            <w:tcW w:type="dxa" w:w="3600"/>
            <w:shd w:val="clear" w:color="auto" w:fill="1F4E79"/>
          </w:tcPr>
          <w:p>
            <w:r>
              <w:rPr>
                <w:b/>
                <w:color w:val="FFFFFF"/>
              </w:rPr>
              <w:t>Note for next attempt</w:t>
            </w:r>
          </w:p>
        </w:tc>
      </w:tr>
      <w:tr>
        <w:tc>
          <w:tcPr>
            <w:tcW w:type="dxa" w:w="5040"/>
          </w:tcPr>
          <w:p>
            <w:r>
              <w:t>Answered the actual question asked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3600"/>
          </w:tcPr>
          <w:p>
            <w:r/>
          </w:p>
        </w:tc>
      </w:tr>
      <w:tr>
        <w:tc>
          <w:tcPr>
            <w:tcW w:type="dxa" w:w="5040"/>
          </w:tcPr>
          <w:p>
            <w:r>
              <w:t>Used STAR structure (behavioural) or SBAR (clinical/escalation)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3600"/>
          </w:tcPr>
          <w:p>
            <w:r/>
          </w:p>
        </w:tc>
      </w:tr>
      <w:tr>
        <w:tc>
          <w:tcPr>
            <w:tcW w:type="dxa" w:w="5040"/>
          </w:tcPr>
          <w:p>
            <w:r>
              <w:t>Gave a SPECIFIC example, not a general statement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3600"/>
          </w:tcPr>
          <w:p>
            <w:r/>
          </w:p>
        </w:tc>
      </w:tr>
      <w:tr>
        <w:tc>
          <w:tcPr>
            <w:tcW w:type="dxa" w:w="5040"/>
          </w:tcPr>
          <w:p>
            <w:r>
              <w:t>Named a value (compassion, respect, dignity, teamwork) explicitly, not just implied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3600"/>
          </w:tcPr>
          <w:p>
            <w:r/>
          </w:p>
        </w:tc>
      </w:tr>
      <w:tr>
        <w:tc>
          <w:tcPr>
            <w:tcW w:type="dxa" w:w="5040"/>
          </w:tcPr>
          <w:p>
            <w:r>
              <w:t>Showed insight/self-awareness (knows own limits, would escalate/ask for help)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3600"/>
          </w:tcPr>
          <w:p>
            <w:r/>
          </w:p>
        </w:tc>
      </w:tr>
      <w:tr>
        <w:tc>
          <w:tcPr>
            <w:tcW w:type="dxa" w:w="5040"/>
          </w:tcPr>
          <w:p>
            <w:r>
              <w:t>Mentioned NMC Code or patient safety where relevant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3600"/>
          </w:tcPr>
          <w:p>
            <w:r/>
          </w:p>
        </w:tc>
      </w:tr>
      <w:tr>
        <w:tc>
          <w:tcPr>
            <w:tcW w:type="dxa" w:w="5040"/>
          </w:tcPr>
          <w:p>
            <w:r>
              <w:t>Answer length: roughly 60-90 seconds, not rushed, not rambling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3600"/>
          </w:tcPr>
          <w:p>
            <w:r/>
          </w:p>
        </w:tc>
      </w:tr>
      <w:tr>
        <w:tc>
          <w:tcPr>
            <w:tcW w:type="dxa" w:w="5040"/>
          </w:tcPr>
          <w:p>
            <w:r>
              <w:t>Calm, clear delivery — no filler words, confident pace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3600"/>
          </w:tcPr>
          <w:p>
            <w:r/>
          </w:p>
        </w:tc>
      </w:tr>
    </w:tbl>
    <w:p/>
    <w:p>
      <w:pPr>
        <w:pStyle w:val="Heading1"/>
      </w:pPr>
      <w:r>
        <w:rPr>
          <w:color w:val="1F4E79"/>
        </w:rPr>
        <w:t>3. Medication calculation drill tracker</w:t>
      </w:r>
    </w:p>
    <w:p>
      <w:r>
        <w:t>Log each timed attempt through the 25-question set. Target: 25/25 correct, under 2 minutes per question, using written method every time.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4E79"/>
          </w:tcPr>
          <w:p>
            <w:r>
              <w:rPr>
                <w:b/>
                <w:color w:val="FFFFFF"/>
              </w:rPr>
              <w:t>Attempt date</w:t>
            </w:r>
          </w:p>
        </w:tc>
        <w:tc>
          <w:tcPr>
            <w:tcW w:type="dxa" w:w="2880"/>
            <w:shd w:val="clear" w:color="auto" w:fill="1F4E79"/>
          </w:tcPr>
          <w:p>
            <w:r>
              <w:rPr>
                <w:b/>
                <w:color w:val="FFFFFF"/>
              </w:rPr>
              <w:t>Score (x/25)</w:t>
            </w:r>
          </w:p>
        </w:tc>
        <w:tc>
          <w:tcPr>
            <w:tcW w:type="dxa" w:w="4320"/>
            <w:shd w:val="clear" w:color="auto" w:fill="1F4E79"/>
          </w:tcPr>
          <w:p>
            <w:r>
              <w:rPr>
                <w:b/>
                <w:color w:val="FFFFFF"/>
              </w:rPr>
              <w:t>Questions to redo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1"/>
      </w:pPr>
      <w:r>
        <w:rPr>
          <w:color w:val="1F4E79"/>
        </w:rPr>
        <w:t>4. Day-before checklist</w:t>
      </w:r>
    </w:p>
    <w:p>
      <w:pPr>
        <w:pStyle w:val="ListBullet"/>
      </w:pPr>
      <w:r>
        <w:t>Re-read (don't re-memorise) the person spec mapping and her own key evidence points — she should be able to paraphrase, not recite.</w:t>
      </w:r>
    </w:p>
    <w:p>
      <w:pPr>
        <w:pStyle w:val="ListBullet"/>
      </w:pPr>
      <w:r>
        <w:t>One final scored mock, max 20 minutes, focus only on lowest-scoring answers from earlier rounds.</w:t>
      </w:r>
    </w:p>
    <w:p>
      <w:pPr>
        <w:pStyle w:val="ListBullet"/>
      </w:pPr>
      <w:r>
        <w:t>5 minutes of medication calculation drill only — no new material the night before.</w:t>
      </w:r>
    </w:p>
    <w:p>
      <w:pPr>
        <w:pStyle w:val="ListBullet"/>
      </w:pPr>
      <w:r>
        <w:t>Confirm documents: ID, NMC registration confirmation (or proof of pending registration), degree certificate/transcript, references.</w:t>
      </w:r>
    </w:p>
    <w:p>
      <w:pPr>
        <w:pStyle w:val="ListBullet"/>
      </w:pPr>
      <w:r>
        <w:t>Plan route/arrival with 15+ minutes buffer; know the exact ward/building and who to ask for on arrival.</w:t>
      </w:r>
    </w:p>
    <w:p>
      <w:pPr>
        <w:pStyle w:val="ListBullet"/>
      </w:pPr>
      <w:r>
        <w:t>Early night — decision fatigue and tiredness hurt structured thinking (STAR/SBAR) more than knowledge gaps do.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