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Oyetoro Adeyemi — Band 5 Staff Nurse</w:t>
      </w:r>
    </w:p>
    <w:p>
      <w:pPr>
        <w:jc w:val="center"/>
      </w:pPr>
      <w:r>
        <w:rPr>
          <w:b/>
          <w:sz w:val="26"/>
        </w:rPr>
        <w:t>Person Specification Mapping · Interview Panel Scoring Guide · Medication Calculation Mastery Pack</w:t>
      </w:r>
    </w:p>
    <w:p>
      <w:pPr>
        <w:jc w:val="center"/>
      </w:pPr>
      <w:r>
        <w:rPr>
          <w:i/>
        </w:rPr>
        <w:t>Imperial College Healthcare NHS Trust — Oncology &amp; Palliative Care Ward</w:t>
      </w:r>
    </w:p>
    <w:p/>
    <w:p>
      <w:pPr>
        <w:pStyle w:val="Heading1"/>
      </w:pPr>
      <w:r>
        <w:rPr>
          <w:color w:val="1F4E79"/>
        </w:rPr>
        <w:t>1. Person Specification — Evidence Mapping</w:t>
      </w:r>
    </w:p>
    <w:p>
      <w:r>
        <w:t>Each criterion below is scored individually by the shortlisting/interview panel. This maps her actual background directly against each one, in the panel’s own wording, so nothing scored is left unaddressed.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Person Spec Criterion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Her Evidence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Good written and verbal</w:t>
              <w:br/>
              <w:t>communication skills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Daily MDT handovers, family liaison and de-escalation communication across Dialysis, A&amp;E and Stroke placements; documents care clearly and accurately in EPR.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Teaching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Informally supported newer HCAs and student colleagues on shift; explained rehabilitation goals, safe swallowing technique and mobility aids directly to patients/families in plain language.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Ability to organise ward</w:t>
              <w:br/>
              <w:t>activities and use initiative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Coordinated personal care, therapy sessions, meal times and medical rounds around shifting clinical priorities without waiting to be directed; flagged and reorganised care plans on initiative.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Ability to solve problems and</w:t>
              <w:br/>
              <w:t>contribute new ideas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Suggested a practical improvement to falls-risk checks during handover on shift; approaches unfamiliar problems methodically (A-E assessment) rather than freezing.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Competency in medication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Supervised medication administration, blood glucose monitoring and controlled-drug double-checking habits built during placements (see Section 3 for calculation mastery).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Skills required to undertake</w:t>
              <w:br/>
              <w:t>clinical activity related to speciality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A&amp;E and Stroke placements built rapid deterioration recognition, NEWS2 scoring and structured escalation — the same core skill set surgical and oncology/palliative wards rely on daily.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Basic IT skills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Comfortable and accurate working within Imperial's electronic patient record system for documentation, observations and care planning.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quality,</w:t>
              <w:br/>
              <w:t>standard setting and audit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Understands the role of clinical audit and standard-setting (e.g. NICE, SSNAP stroke standards, falls/pressure-ulcer audits) in driving ward-level care quality.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Awareness of current</w:t>
              <w:br/>
              <w:t>developments in nursing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Maintains awareness through CPD and evidence-based practice habits built during her degree; engages with current NMC and trust guidance rather than relying on outdated practice.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the</w:t>
              <w:br/>
              <w:t>NMC Code of Conduct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Practises explicitly against all four pillars: prioritise people, practise effectively, preserve safety, promote professionalism and trust.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Knowledge of speciality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Oncology &amp; Palliative Care: holistic symptom management (pain, breathlessness, nausea, agitation), anticipatory prescribing and syringe driver use, recognising and supporting end-of-life transitions, and sensitive, honest communication with patients and families through prognosis changes and loss.</w:t>
            </w:r>
          </w:p>
        </w:tc>
      </w:tr>
      <w:tr>
        <w:tc>
          <w:tcPr>
            <w:tcW w:type="dxa" w:w="2592"/>
          </w:tcPr>
          <w:p>
            <w:r>
              <w:rPr>
                <w:sz w:val="21"/>
              </w:rPr>
              <w:t>Demonstrate ability to</w:t>
              <w:br/>
              <w:t>meet Trust values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Imperial's values are Kind, Collaborative, Expert, Aspirational. Kind: prioritised a distressed relative's need for five quiet minutes over rushing back to task. Collaborative: works daily across physiotherapy, OT, SALT and medical teams, valuing each discipline's expertise. Expert: builds structured clinical knowledge (NEWS2, A-E assessment, medication safety) methodically rather than by guesswork. Aspirational: actively seeking to grow from HCA into registered practice through further study, and plans to keep developing post-registration through preceptorship and CPD.</w:t>
            </w:r>
          </w:p>
        </w:tc>
      </w:tr>
    </w:tbl>
    <w:p/>
    <w:p>
      <w:pPr>
        <w:pStyle w:val="Heading1"/>
      </w:pPr>
      <w:r>
        <w:rPr>
          <w:color w:val="1F4E79"/>
        </w:rPr>
        <w:t>2. How the Interview Panel Actually Scores Her</w:t>
      </w:r>
    </w:p>
    <w:p>
      <w:r>
        <w:rPr>
          <w:b/>
        </w:rPr>
        <w:t xml:space="preserve">Values-Based Recruitment: </w:t>
      </w:r>
      <w:r>
        <w:t>Every answer is scored against NHS Constitution values and Imperial’s own values (kind, collaborative, expert, aspirational), typically on a 0-4 or 1-5 scale per question, totalled across the panel.</w:t>
      </w:r>
    </w:p>
    <w:p>
      <w:r>
        <w:rPr>
          <w:b/>
        </w:rPr>
        <w:t xml:space="preserve">Person-spec mapped questions: </w:t>
      </w:r>
      <w:r>
        <w:t>Interview questions mirror the table in Section 1 — answering with the matching evidence above, in a structured way, directly improves her score.</w:t>
      </w:r>
    </w:p>
    <w:p>
      <w:r>
        <w:rPr>
          <w:b/>
        </w:rPr>
        <w:t xml:space="preserve">STAR / SBAR structure: </w:t>
      </w:r>
      <w:r>
        <w:t>Behavioural questions are scored on Situation-Task-Action-Result; clinical/escalation questions are scored on Situation-Background-Assessment-Recommendation. A clear structure scores higher than a rambling answer, even with identical underlying experience.</w:t>
      </w:r>
    </w:p>
    <w:p>
      <w:r>
        <w:rPr>
          <w:b/>
        </w:rPr>
        <w:t xml:space="preserve">Newly-qualified nurse weighting: </w:t>
      </w:r>
      <w:r>
        <w:t>Panels do not expect RN-level experience — they weight insight and self-awareness heavily. Naming when she would escalate, ask for a second check, or seek senior support scores BETTER than sounding fully independent. Overconfidence from an NQN is treated as a red flag.</w:t>
      </w:r>
    </w:p>
    <w:p>
      <w:r>
        <w:rPr>
          <w:b/>
        </w:rPr>
        <w:t xml:space="preserve">Core domains scored: </w:t>
      </w:r>
      <w:r>
        <w:t>Clinical/safety judgement, communication, MDT teamwork, professionalism/NMC awareness, and reflective practice/willingness to develop.</w:t>
      </w:r>
    </w:p>
    <w:p>
      <w:r>
        <w:rPr>
          <w:b/>
        </w:rPr>
        <w:t xml:space="preserve">Numeracy / medication calculation test — PASS/FAIL GATE, TARGET 100%: </w:t>
      </w:r>
      <w:r>
        <w:rPr>
          <w:color w:val="C00000"/>
        </w:rPr>
        <w:t>Run separately from the interview score. Many trusts require a perfect or near-perfect pass here — a failed calculation test can disqualify an otherwise strong candidate regardless of interview performance. Section 3 below is built specifically to get her to consistent 100% accuracy.</w:t>
      </w:r>
    </w:p>
    <w:p>
      <w:pPr>
        <w:pStyle w:val="Heading1"/>
      </w:pPr>
      <w:r>
        <w:rPr>
          <w:color w:val="1F4E79"/>
        </w:rPr>
        <w:t>3. Medication Calculation Mastery Pack — Target: 100%</w:t>
      </w:r>
    </w:p>
    <w:p>
      <w:r>
        <w:t>Method for every question, no exceptions: write the formula down first, show every step, double-check units before finalising, and state out loud that a second competent nurse would independently check any controlled-drug or high-risk calculation before administration. Examiners score the process, not just the final number.</w:t>
      </w:r>
    </w:p>
    <w:p>
      <w:pPr>
        <w:pStyle w:val="Heading2"/>
      </w:pPr>
      <w:r>
        <w:rPr>
          <w:color w:val="1F4E79"/>
        </w:rPr>
        <w:t>Core formulas</w:t>
      </w:r>
    </w:p>
    <w:p>
      <w:pPr>
        <w:pStyle w:val="ListBullet"/>
      </w:pPr>
      <w:r>
        <w:t>Tablets/dose needed = What you want ÷ What you’ve got (stock strength)</w:t>
      </w:r>
    </w:p>
    <w:p>
      <w:pPr>
        <w:pStyle w:val="ListBullet"/>
      </w:pPr>
      <w:r>
        <w:t>Liquid volume to give = (What you want ÷ What you’ve got) × volume it’s in</w:t>
      </w:r>
    </w:p>
    <w:p>
      <w:pPr>
        <w:pStyle w:val="ListBullet"/>
      </w:pPr>
      <w:r>
        <w:t>IV infusion rate (mL/hr) = Total volume (mL) ÷ Time (hours)</w:t>
      </w:r>
    </w:p>
    <w:p>
      <w:pPr>
        <w:pStyle w:val="ListBullet"/>
      </w:pPr>
      <w:r>
        <w:t>IV drip rate (drops/min) = (Volume (mL) × drop factor) ÷ (Time in minutes)</w:t>
      </w:r>
    </w:p>
    <w:p>
      <w:pPr>
        <w:pStyle w:val="ListBullet"/>
      </w:pPr>
      <w:r>
        <w:t>Dose by body weight = Prescribed dose per kg × patient weight (kg)</w:t>
      </w:r>
    </w:p>
    <w:p>
      <w:pPr>
        <w:pStyle w:val="ListBullet"/>
      </w:pPr>
      <w:r>
        <w:t>Infusion rate by weight (mcg/kg/min) = (Dose × weight × 60) ÷ (concentration in mcg/mL) = mL/hr</w:t>
      </w:r>
    </w:p>
    <w:p>
      <w:pPr>
        <w:pStyle w:val="ListBullet"/>
      </w:pPr>
      <w:r>
        <w:t>% strength: 1% solution = 1g in 100mL = 1000mg in 100mL = 10mg/mL</w:t>
      </w:r>
    </w:p>
    <w:p>
      <w:pPr>
        <w:pStyle w:val="ListBullet"/>
      </w:pPr>
      <w:r>
        <w:t>Unit conversions: 1g = 1000mg; 1mg = 1000mcg; 1L = 1000mL</w:t>
      </w:r>
    </w:p>
    <w:p>
      <w:pPr>
        <w:pStyle w:val="Heading2"/>
      </w:pPr>
      <w:r>
        <w:rPr>
          <w:color w:val="1F4E79"/>
        </w:rPr>
        <w:t>Practice set (25 questions, worked answers)</w:t>
      </w:r>
    </w:p>
    <w:p>
      <w:r>
        <w:rPr>
          <w:b/>
          <w:sz w:val="22"/>
        </w:rPr>
        <w:t>Q1. Tablets</w:t>
      </w:r>
    </w:p>
    <w:p>
      <w:r>
        <w:t>Prescribed: 500mg amoxicillin. Stock: 250mg tablets. How many tablets?</w:t>
      </w:r>
    </w:p>
    <w:p>
      <w:r>
        <w:rPr>
          <w:b/>
          <w:color w:val="1F4E79"/>
        </w:rPr>
        <w:t xml:space="preserve">Worked answer: </w:t>
      </w:r>
      <w:r>
        <w:t>500 ÷ 250 = 2 tablets.</w:t>
      </w:r>
    </w:p>
    <w:p/>
    <w:p>
      <w:r>
        <w:rPr>
          <w:b/>
          <w:sz w:val="22"/>
        </w:rPr>
        <w:t>Q2. Oral liquid</w:t>
      </w:r>
    </w:p>
    <w:p>
      <w:r>
        <w:t>Prescribed: 375mg. Stock: 250mg in 5mL. Volume to give?</w:t>
      </w:r>
    </w:p>
    <w:p>
      <w:r>
        <w:rPr>
          <w:b/>
          <w:color w:val="1F4E79"/>
        </w:rPr>
        <w:t xml:space="preserve">Worked answer: </w:t>
      </w:r>
      <w:r>
        <w:t>375 ÷ 250 × 5 = 7.5mL.</w:t>
      </w:r>
    </w:p>
    <w:p/>
    <w:p>
      <w:r>
        <w:rPr>
          <w:b/>
          <w:sz w:val="22"/>
        </w:rPr>
        <w:t>Q3. Injection dose</w:t>
      </w:r>
    </w:p>
    <w:p>
      <w:r>
        <w:t>Prescribed: 80mg. Stock: 100mg in 2mL. Volume to give?</w:t>
      </w:r>
    </w:p>
    <w:p>
      <w:r>
        <w:rPr>
          <w:b/>
          <w:color w:val="1F4E79"/>
        </w:rPr>
        <w:t xml:space="preserve">Worked answer: </w:t>
      </w:r>
      <w:r>
        <w:t>80 ÷ 100 × 2 = 1.6mL.</w:t>
      </w:r>
    </w:p>
    <w:p/>
    <w:p>
      <w:r>
        <w:rPr>
          <w:b/>
          <w:sz w:val="22"/>
        </w:rPr>
        <w:t>Q4. IV infusion rate</w:t>
      </w:r>
    </w:p>
    <w:p>
      <w:r>
        <w:t>1 litre normal saline over 8 hours. Rate in mL/hr?</w:t>
      </w:r>
    </w:p>
    <w:p>
      <w:r>
        <w:rPr>
          <w:b/>
          <w:color w:val="1F4E79"/>
        </w:rPr>
        <w:t xml:space="preserve">Worked answer: </w:t>
      </w:r>
      <w:r>
        <w:t>1000mL ÷ 8hr = 125mL/hr.</w:t>
      </w:r>
    </w:p>
    <w:p/>
    <w:p>
      <w:r>
        <w:rPr>
          <w:b/>
          <w:sz w:val="22"/>
        </w:rPr>
        <w:t>Q5. IV drip rate</w:t>
      </w:r>
    </w:p>
    <w:p>
      <w:r>
        <w:t>500mL over 4 hours, giving set drop factor 20 drops/mL. Drops per minute?</w:t>
      </w:r>
    </w:p>
    <w:p>
      <w:r>
        <w:rPr>
          <w:b/>
          <w:color w:val="1F4E79"/>
        </w:rPr>
        <w:t xml:space="preserve">Worked answer: </w:t>
      </w:r>
      <w:r>
        <w:t>500 × 20 = 10,000; 4hr = 240 min; 10,000 ÷ 240 = 41.7 → 42 drops/min.</w:t>
      </w:r>
    </w:p>
    <w:p/>
    <w:p>
      <w:r>
        <w:rPr>
          <w:b/>
          <w:sz w:val="22"/>
        </w:rPr>
        <w:t>Q6. Weight-based dose</w:t>
      </w:r>
    </w:p>
    <w:p>
      <w:r>
        <w:t>Prescribed 5mg/kg. Patient weighs 72kg. Total dose?</w:t>
      </w:r>
    </w:p>
    <w:p>
      <w:r>
        <w:rPr>
          <w:b/>
          <w:color w:val="1F4E79"/>
        </w:rPr>
        <w:t xml:space="preserve">Worked answer: </w:t>
      </w:r>
      <w:r>
        <w:t>5 × 72 = 360mg.</w:t>
      </w:r>
    </w:p>
    <w:p/>
    <w:p>
      <w:r>
        <w:rPr>
          <w:b/>
          <w:sz w:val="22"/>
        </w:rPr>
        <w:t>Q7. Unit conversion</w:t>
      </w:r>
    </w:p>
    <w:p>
      <w:r>
        <w:t>Prescribed 0.25mg. Stock is in micrograms per mL: 50mcg/mL. Volume needed?</w:t>
      </w:r>
    </w:p>
    <w:p>
      <w:r>
        <w:rPr>
          <w:b/>
          <w:color w:val="1F4E79"/>
        </w:rPr>
        <w:t xml:space="preserve">Worked answer: </w:t>
      </w:r>
      <w:r>
        <w:t>0.25mg = 250mcg. 250 ÷ 50 × 1 = 5mL.</w:t>
      </w:r>
    </w:p>
    <w:p/>
    <w:p>
      <w:r>
        <w:rPr>
          <w:b/>
          <w:sz w:val="22"/>
        </w:rPr>
        <w:t>Q8. Oral morphine → subcut diamorphine (controlled drug)</w:t>
      </w:r>
    </w:p>
    <w:p>
      <w:r>
        <w:t>Patient on 30mg oral morphine every 4hrs (6 doses/24hr). Convert to 24hr subcut diamorphine using 3:1 ratio.</w:t>
      </w:r>
    </w:p>
    <w:p>
      <w:r>
        <w:rPr>
          <w:b/>
          <w:color w:val="1F4E79"/>
        </w:rPr>
        <w:t xml:space="preserve">Worked answer: </w:t>
      </w:r>
      <w:r>
        <w:t>30 × 6 = 180mg oral morphine/24hr. 180 ÷ 3 = 60mg diamorphine/24hr via syringe driver. Always independently double-checked — controlled drug.</w:t>
      </w:r>
    </w:p>
    <w:p/>
    <w:p>
      <w:r>
        <w:rPr>
          <w:b/>
          <w:sz w:val="22"/>
        </w:rPr>
        <w:t>Q9. % strength</w:t>
      </w:r>
    </w:p>
    <w:p>
      <w:r>
        <w:t>How many mg of drug are in 20mL of a 2% solution?</w:t>
      </w:r>
    </w:p>
    <w:p>
      <w:r>
        <w:rPr>
          <w:b/>
          <w:color w:val="1F4E79"/>
        </w:rPr>
        <w:t xml:space="preserve">Worked answer: </w:t>
      </w:r>
      <w:r>
        <w:t>2% = 20mg/mL (since 2% = 2g/100mL = 2000mg/100mL = 20mg/mL). 20mL × 20mg/mL = 400mg.</w:t>
      </w:r>
    </w:p>
    <w:p/>
    <w:p>
      <w:r>
        <w:rPr>
          <w:b/>
          <w:sz w:val="22"/>
        </w:rPr>
        <w:t>Q10. IV infusion by weight (mcg/kg/min)</w:t>
      </w:r>
    </w:p>
    <w:p>
      <w:r>
        <w:t>Prescribed dopamine 5mcg/kg/min. Patient weighs 80kg. Concentration is 800mcg/mL. Rate in mL/hr?</w:t>
      </w:r>
    </w:p>
    <w:p>
      <w:r>
        <w:rPr>
          <w:b/>
          <w:color w:val="1F4E79"/>
        </w:rPr>
        <w:t xml:space="preserve">Worked answer: </w:t>
      </w:r>
      <w:r>
        <w:t>Dose/min = 5 × 80 = 400mcg/min. Per hour = 400 × 60 = 24,000mcg/hr. Rate = 24,000 ÷ 800 = 30mL/hr.</w:t>
      </w:r>
    </w:p>
    <w:p/>
    <w:p>
      <w:r>
        <w:rPr>
          <w:b/>
          <w:sz w:val="22"/>
        </w:rPr>
        <w:t>Q11. Tablets (fraction)</w:t>
      </w:r>
    </w:p>
    <w:p>
      <w:r>
        <w:t>Prescribed 75mg. Stock 50mg tablets (scored). How many tablets?</w:t>
      </w:r>
    </w:p>
    <w:p>
      <w:r>
        <w:rPr>
          <w:b/>
          <w:color w:val="1F4E79"/>
        </w:rPr>
        <w:t xml:space="preserve">Worked answer: </w:t>
      </w:r>
      <w:r>
        <w:t>75 ÷ 50 = 1.5 tablets.</w:t>
      </w:r>
    </w:p>
    <w:p/>
    <w:p>
      <w:r>
        <w:rPr>
          <w:b/>
          <w:sz w:val="22"/>
        </w:rPr>
        <w:t>Q12. Oral liquid</w:t>
      </w:r>
    </w:p>
    <w:p>
      <w:r>
        <w:t>Prescribed 240mg. Stock 120mg in 5mL. Volume?</w:t>
      </w:r>
    </w:p>
    <w:p>
      <w:r>
        <w:rPr>
          <w:b/>
          <w:color w:val="1F4E79"/>
        </w:rPr>
        <w:t xml:space="preserve">Worked answer: </w:t>
      </w:r>
      <w:r>
        <w:t>240 ÷ 120 × 5 = 10mL.</w:t>
      </w:r>
    </w:p>
    <w:p/>
    <w:p>
      <w:r>
        <w:rPr>
          <w:b/>
          <w:sz w:val="22"/>
        </w:rPr>
        <w:t>Q13. Injection dose</w:t>
      </w:r>
    </w:p>
    <w:p>
      <w:r>
        <w:t>Prescribed 6mg. Stock 10mg in 1mL. Volume?</w:t>
      </w:r>
    </w:p>
    <w:p>
      <w:r>
        <w:rPr>
          <w:b/>
          <w:color w:val="1F4E79"/>
        </w:rPr>
        <w:t xml:space="preserve">Worked answer: </w:t>
      </w:r>
      <w:r>
        <w:t>6 ÷ 10 × 1 = 0.6mL.</w:t>
      </w:r>
    </w:p>
    <w:p/>
    <w:p>
      <w:r>
        <w:rPr>
          <w:b/>
          <w:sz w:val="22"/>
        </w:rPr>
        <w:t>Q14. IV infusion rate</w:t>
      </w:r>
    </w:p>
    <w:p>
      <w:r>
        <w:t>2 litres over 12 hours. Rate in mL/hr?</w:t>
      </w:r>
    </w:p>
    <w:p>
      <w:r>
        <w:rPr>
          <w:b/>
          <w:color w:val="1F4E79"/>
        </w:rPr>
        <w:t xml:space="preserve">Worked answer: </w:t>
      </w:r>
      <w:r>
        <w:t>2000 ÷ 12 = 166.7mL/hr.</w:t>
      </w:r>
    </w:p>
    <w:p/>
    <w:p>
      <w:r>
        <w:rPr>
          <w:b/>
          <w:sz w:val="22"/>
        </w:rPr>
        <w:t>Q15. IV drip rate</w:t>
      </w:r>
    </w:p>
    <w:p>
      <w:r>
        <w:t>1 litre over 6 hours, drop factor 15 drops/mL. Drops/min?</w:t>
      </w:r>
    </w:p>
    <w:p>
      <w:r>
        <w:rPr>
          <w:b/>
          <w:color w:val="1F4E79"/>
        </w:rPr>
        <w:t xml:space="preserve">Worked answer: </w:t>
      </w:r>
      <w:r>
        <w:t>1000 × 15 = 15,000; 6hr = 360min; 15,000 ÷ 360 = 41.7 → 42 drops/min.</w:t>
      </w:r>
    </w:p>
    <w:p/>
    <w:p>
      <w:r>
        <w:rPr>
          <w:b/>
          <w:sz w:val="22"/>
        </w:rPr>
        <w:t>Q16. Weight-based dose (paediatric-style, may appear on test)</w:t>
      </w:r>
    </w:p>
    <w:p>
      <w:r>
        <w:t>Prescribed 10mg/kg. Child weighs 24kg. Total dose?</w:t>
      </w:r>
    </w:p>
    <w:p>
      <w:r>
        <w:rPr>
          <w:b/>
          <w:color w:val="1F4E79"/>
        </w:rPr>
        <w:t xml:space="preserve">Worked answer: </w:t>
      </w:r>
      <w:r>
        <w:t>10 × 24 = 240mg.</w:t>
      </w:r>
    </w:p>
    <w:p/>
    <w:p>
      <w:r>
        <w:rPr>
          <w:b/>
          <w:sz w:val="22"/>
        </w:rPr>
        <w:t>Q17. Unit conversion</w:t>
      </w:r>
    </w:p>
    <w:p>
      <w:r>
        <w:t>Prescribed 1.2g. Stock available as 400mg tablets. How many tablets?</w:t>
      </w:r>
    </w:p>
    <w:p>
      <w:r>
        <w:rPr>
          <w:b/>
          <w:color w:val="1F4E79"/>
        </w:rPr>
        <w:t xml:space="preserve">Worked answer: </w:t>
      </w:r>
      <w:r>
        <w:t>1.2g = 1200mg. 1200 ÷ 400 = 3 tablets.</w:t>
      </w:r>
    </w:p>
    <w:p/>
    <w:p>
      <w:r>
        <w:rPr>
          <w:b/>
          <w:sz w:val="22"/>
        </w:rPr>
        <w:t>Q18. Oral liquid → mcg stock</w:t>
      </w:r>
    </w:p>
    <w:p>
      <w:r>
        <w:t>Prescribed 0.1mg. Stock 25mcg in 1mL. Volume?</w:t>
      </w:r>
    </w:p>
    <w:p>
      <w:r>
        <w:rPr>
          <w:b/>
          <w:color w:val="1F4E79"/>
        </w:rPr>
        <w:t xml:space="preserve">Worked answer: </w:t>
      </w:r>
      <w:r>
        <w:t>0.1mg = 100mcg. 100 ÷ 25 × 1 = 4mL.</w:t>
      </w:r>
    </w:p>
    <w:p/>
    <w:p>
      <w:r>
        <w:rPr>
          <w:b/>
          <w:sz w:val="22"/>
        </w:rPr>
        <w:t>Q19. % strength</w:t>
      </w:r>
    </w:p>
    <w:p>
      <w:r>
        <w:t>How many mg in 50mL of a 0.9% solution?</w:t>
      </w:r>
    </w:p>
    <w:p>
      <w:r>
        <w:rPr>
          <w:b/>
          <w:color w:val="1F4E79"/>
        </w:rPr>
        <w:t xml:space="preserve">Worked answer: </w:t>
      </w:r>
      <w:r>
        <w:t>0.9% = 9mg/mL. 50 × 9 = 450mg.</w:t>
      </w:r>
    </w:p>
    <w:p/>
    <w:p>
      <w:r>
        <w:rPr>
          <w:b/>
          <w:sz w:val="22"/>
        </w:rPr>
        <w:t>Q20. IV infusion by weight</w:t>
      </w:r>
    </w:p>
    <w:p>
      <w:r>
        <w:t>Prescribed noradrenaline 0.1mcg/kg/min. Patient 70kg. Concentration 40mcg/mL. Rate mL/hr?</w:t>
      </w:r>
    </w:p>
    <w:p>
      <w:r>
        <w:rPr>
          <w:b/>
          <w:color w:val="1F4E79"/>
        </w:rPr>
        <w:t xml:space="preserve">Worked answer: </w:t>
      </w:r>
      <w:r>
        <w:t>Dose/min = 0.1 × 70 = 7mcg/min. Per hr = 7 × 60 = 420mcg/hr. Rate = 420 ÷ 40 = 10.5mL/hr.</w:t>
      </w:r>
    </w:p>
    <w:p/>
    <w:p>
      <w:r>
        <w:rPr>
          <w:b/>
          <w:sz w:val="22"/>
        </w:rPr>
        <w:t>Q21. Total daily dose check</w:t>
      </w:r>
    </w:p>
    <w:p>
      <w:r>
        <w:t>Patient prescribed 500mg four times a day. Maximum licensed dose is 4g/day. Is this safe?</w:t>
      </w:r>
    </w:p>
    <w:p>
      <w:r>
        <w:rPr>
          <w:b/>
          <w:color w:val="1F4E79"/>
        </w:rPr>
        <w:t xml:space="preserve">Worked answer: </w:t>
      </w:r>
      <w:r>
        <w:t>500 × 4 = 2000mg = 2g/day. Well within the 4g/day maximum — safe, but always confirm against the current BNF entry, not memory.</w:t>
      </w:r>
    </w:p>
    <w:p/>
    <w:p>
      <w:r>
        <w:rPr>
          <w:b/>
          <w:sz w:val="22"/>
        </w:rPr>
        <w:t>Q22. Infusion volume from rate</w:t>
      </w:r>
    </w:p>
    <w:p>
      <w:r>
        <w:t>Infusion running at 84mL/hr. How much has infused after 5 hours?</w:t>
      </w:r>
    </w:p>
    <w:p>
      <w:r>
        <w:rPr>
          <w:b/>
          <w:color w:val="1F4E79"/>
        </w:rPr>
        <w:t xml:space="preserve">Worked answer: </w:t>
      </w:r>
      <w:r>
        <w:t>84 × 5 = 420mL.</w:t>
      </w:r>
    </w:p>
    <w:p/>
    <w:p>
      <w:r>
        <w:rPr>
          <w:b/>
          <w:sz w:val="22"/>
        </w:rPr>
        <w:t>Q23. Tablets (rounding caution)</w:t>
      </w:r>
    </w:p>
    <w:p>
      <w:r>
        <w:t>Prescribed 62.5mg. Stock 25mg tablets. How many tablets?</w:t>
      </w:r>
    </w:p>
    <w:p>
      <w:r>
        <w:rPr>
          <w:b/>
          <w:color w:val="1F4E79"/>
        </w:rPr>
        <w:t xml:space="preserve">Worked answer: </w:t>
      </w:r>
      <w:r>
        <w:t>62.5 ÷ 25 = 2.5 tablets — flag to prescriber/pharmacy if the tablet cannot be safely halved; do not guess.</w:t>
      </w:r>
    </w:p>
    <w:p/>
    <w:p>
      <w:r>
        <w:rPr>
          <w:b/>
          <w:sz w:val="22"/>
        </w:rPr>
        <w:t>Q24. Oral liquid, awkward numbers</w:t>
      </w:r>
    </w:p>
    <w:p>
      <w:r>
        <w:t>Prescribed 90mg. Stock 150mg in 10mL. Volume?</w:t>
      </w:r>
    </w:p>
    <w:p>
      <w:r>
        <w:rPr>
          <w:b/>
          <w:color w:val="1F4E79"/>
        </w:rPr>
        <w:t xml:space="preserve">Worked answer: </w:t>
      </w:r>
      <w:r>
        <w:t>90 ÷ 150 × 10 = 6mL.</w:t>
      </w:r>
    </w:p>
    <w:p/>
    <w:p>
      <w:r>
        <w:rPr>
          <w:b/>
          <w:sz w:val="22"/>
        </w:rPr>
        <w:t>Q25. Syringe driver rate from total dose</w:t>
      </w:r>
    </w:p>
    <w:p>
      <w:r>
        <w:t>60mg diamorphine to run over 24 hours via syringe driver, diluted to 24mL total. Rate in mL/hr?</w:t>
      </w:r>
    </w:p>
    <w:p>
      <w:r>
        <w:rPr>
          <w:b/>
          <w:color w:val="1F4E79"/>
        </w:rPr>
        <w:t xml:space="preserve">Worked answer: </w:t>
      </w:r>
      <w:r>
        <w:t>24mL ÷ 24hr = 1mL/hr.</w:t>
      </w:r>
    </w:p>
    <w:p/>
    <w:p>
      <w:pPr>
        <w:pStyle w:val="Heading2"/>
      </w:pPr>
      <w:r>
        <w:rPr>
          <w:color w:val="1F4E79"/>
        </w:rPr>
        <w:t>Test-day checklist</w:t>
      </w:r>
    </w:p>
    <w:p>
      <w:pPr>
        <w:pStyle w:val="ListBullet"/>
      </w:pPr>
      <w:r>
        <w:t>Write every formula down before touching numbers — never calculate purely in your head.</w:t>
      </w:r>
    </w:p>
    <w:p>
      <w:pPr>
        <w:pStyle w:val="ListBullet"/>
      </w:pPr>
      <w:r>
        <w:t>Convert all units to match BEFORE calculating (g→mg→mcg) — the most common real-world error.</w:t>
      </w:r>
    </w:p>
    <w:p>
      <w:pPr>
        <w:pStyle w:val="ListBullet"/>
      </w:pPr>
      <w:r>
        <w:t>Re-read the question after calculating: does the answer make clinical sense (e.g. not 50 tablets, not 0.001mL)?</w:t>
      </w:r>
    </w:p>
    <w:p>
      <w:pPr>
        <w:pStyle w:val="ListBullet"/>
      </w:pPr>
      <w:r>
        <w:t>State out loud (in interview) that any controlled drug or high-risk calculation gets an independent second check — this is scored as good practice, not a lack of confidence.</w:t>
      </w:r>
    </w:p>
    <w:p>
      <w:pPr>
        <w:pStyle w:val="ListBullet"/>
      </w:pPr>
      <w:r>
        <w:t>If a number feels wrong, say so and re-work it rather than guessing — panels and assessors score honesty and process over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