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THE APA LANGUAGE AND THE LINGUISTIC LEGACY OF THE KWARARAFA EMPIRE</w:t>
      </w:r>
    </w:p>
    <w:p>
      <w:pPr>
        <w:jc w:val="center"/>
      </w:pPr>
      <w:r>
        <w:rPr>
          <w:i/>
          <w:color w:val="555555"/>
          <w:sz w:val="28"/>
        </w:rPr>
        <w:t>A Research Hypothesis on Linguistic Convergence in the Historical Kwararafa Sphere</w:t>
      </w:r>
    </w:p>
    <w:p/>
    <w:p>
      <w:pPr>
        <w:spacing w:after="240" w:line="312" w:lineRule="auto"/>
      </w:pPr>
      <w:r>
        <w:rPr>
          <w:sz w:val="32"/>
        </w:rPr>
        <w:t>The historical Kwararafa Empire should be understood as a confederation of diverse ethnic and linguistic communities, rather than as a homogeneous ethnic nation. At its early centre, associated in oral traditions with Biepi/APA, prolonged political, military and commercial interaction appears to have created a degree of cultural and linguistic convergence among its constituent peoples.</w:t>
      </w:r>
    </w:p>
    <w:p>
      <w:pPr>
        <w:spacing w:after="240" w:line="312" w:lineRule="auto"/>
      </w:pPr>
      <w:r>
        <w:rPr>
          <w:sz w:val="32"/>
        </w:rPr>
        <w:t>One important hypothesis deserving systematic research is that APA functioned as a common language or lingua franca for military organisation, trade, diplomacy and inter-community communication within significant parts of the Kwararafa sphere. The constituent peoples did not necessarily abandon their indigenous languages; rather, a common language could have existed alongside them for activities requiring communication across ethnic boundaries.</w:t>
      </w:r>
    </w:p>
    <w:p>
      <w:pPr>
        <w:spacing w:after="240" w:line="312" w:lineRule="auto"/>
      </w:pPr>
      <w:r>
        <w:rPr>
          <w:sz w:val="32"/>
        </w:rPr>
        <w:t>The subsequent fragmentation and dispersal of Kwararafa communities would naturally have weakened such a common linguistic system. As communities migrated, established new settlements and became absorbed into different geographical and political environments, their speech evolved independently. Some southern groups are remembered in oral traditions as referring to themselves as Akpa, while the broader memory of APA remains associated with the older Kwararafa tradition.</w:t>
      </w:r>
    </w:p>
    <w:p>
      <w:pPr>
        <w:spacing w:after="240" w:line="312" w:lineRule="auto"/>
      </w:pPr>
      <w:r>
        <w:rPr>
          <w:sz w:val="32"/>
        </w:rPr>
        <w:t>This provides an important framework for investigating apparent linguistic and cultural relationships across the Middle Belt and adjoining regions. The objective should not be to claim that all these peoples once spoke one language, but to investigate whether centuries of migration, intermarriage, trade, warfare, political integration and cultural exchange left identifiable linguistic traces.</w:t>
      </w:r>
    </w:p>
    <w:p>
      <w:pPr>
        <w:spacing w:after="240" w:line="312" w:lineRule="auto"/>
      </w:pPr>
      <w:r>
        <w:rPr>
          <w:sz w:val="32"/>
        </w:rPr>
        <w:t>Particular attention could therefore be given to comparative studies involving Jukun, Gomei, Ngas, Alago, Idoma, Igala, Ebira/Igbira and Nupe, together with related communities extending towards the northern and eastern Middle Belt. Oral traditions and cultural practices may provide additional evidence alongside linguistic analysis.</w:t>
      </w:r>
    </w:p>
    <w:p>
      <w:pPr>
        <w:spacing w:before="280" w:after="120"/>
      </w:pPr>
      <w:r>
        <w:rPr>
          <w:b/>
          <w:sz w:val="34"/>
        </w:rPr>
        <w:t>The proposed research should examine, among other things:</w:t>
      </w:r>
    </w:p>
    <w:p>
      <w:pPr>
        <w:pStyle w:val="ListBullet"/>
      </w:pPr>
      <w:r>
        <w:rPr>
          <w:sz w:val="32"/>
        </w:rPr>
        <w:t>Common or cognate words and roots, especially those relating to warfare, leadership, kinship, agriculture and commerce</w:t>
      </w:r>
    </w:p>
    <w:p>
      <w:pPr>
        <w:pStyle w:val="ListBullet"/>
      </w:pPr>
      <w:r>
        <w:rPr>
          <w:sz w:val="32"/>
        </w:rPr>
        <w:t>Similarities in military and political terminology</w:t>
      </w:r>
    </w:p>
    <w:p>
      <w:pPr>
        <w:pStyle w:val="ListBullet"/>
      </w:pPr>
      <w:r>
        <w:rPr>
          <w:sz w:val="32"/>
        </w:rPr>
        <w:t>Names of traditional institutions, titles and authority structures</w:t>
      </w:r>
    </w:p>
    <w:p>
      <w:pPr>
        <w:pStyle w:val="ListBullet"/>
      </w:pPr>
      <w:r>
        <w:rPr>
          <w:sz w:val="32"/>
        </w:rPr>
        <w:t>Similarities in religious and spiritual vocabulary</w:t>
      </w:r>
    </w:p>
    <w:p>
      <w:pPr>
        <w:pStyle w:val="ListBullet"/>
      </w:pPr>
      <w:r>
        <w:rPr>
          <w:sz w:val="32"/>
        </w:rPr>
        <w:t>Traditional marriage and inheritance terminology</w:t>
      </w:r>
    </w:p>
    <w:p>
      <w:pPr>
        <w:pStyle w:val="ListBullet"/>
      </w:pPr>
      <w:r>
        <w:rPr>
          <w:sz w:val="32"/>
        </w:rPr>
        <w:t>Agricultural and environmental vocabulary</w:t>
      </w:r>
    </w:p>
    <w:p>
      <w:pPr>
        <w:pStyle w:val="ListBullet"/>
      </w:pPr>
      <w:r>
        <w:rPr>
          <w:sz w:val="32"/>
        </w:rPr>
        <w:t>Place names and ancient settlement names</w:t>
      </w:r>
    </w:p>
    <w:p>
      <w:pPr>
        <w:pStyle w:val="ListBullet"/>
      </w:pPr>
      <w:r>
        <w:rPr>
          <w:sz w:val="32"/>
        </w:rPr>
        <w:t>Numerical systems and common expressions</w:t>
      </w:r>
    </w:p>
    <w:p>
      <w:pPr>
        <w:pStyle w:val="ListBullet"/>
      </w:pPr>
      <w:r>
        <w:rPr>
          <w:sz w:val="32"/>
        </w:rPr>
        <w:t>Oral traditions concerning migration from Kwararafa/APA</w:t>
      </w:r>
    </w:p>
    <w:p>
      <w:pPr>
        <w:pStyle w:val="ListBullet"/>
      </w:pPr>
      <w:r>
        <w:rPr>
          <w:sz w:val="32"/>
        </w:rPr>
        <w:t>Similarities in ritual practices, festivals, symbols and traditional institutions</w:t>
      </w:r>
    </w:p>
    <w:p/>
    <w:p>
      <w:pPr>
        <w:spacing w:after="240" w:line="312" w:lineRule="auto"/>
      </w:pPr>
      <w:r>
        <w:rPr>
          <w:sz w:val="32"/>
        </w:rPr>
        <w:t>The Alago–Idoma–Ajiri–Iyala zone is particularly significant for investigation because of its geographical position and traditions of interaction with Jukun-speaking communities. Similarly, traditions concerning Iyala migration and the establishment of political communities along the Benue–Niger corridor may help explain how subsequent contact with Yoruba, Edo/Benin and other riverine trading communities could have introduced substantial linguistic changes while retaining older cultural layers.</w:t>
      </w:r>
    </w:p>
    <w:p>
      <w:pPr>
        <w:spacing w:after="240" w:line="312" w:lineRule="auto"/>
      </w:pPr>
      <w:r>
        <w:rPr>
          <w:sz w:val="32"/>
        </w:rPr>
        <w:t>Further north and northeast, communities such as the Kaltungo, Zaar, Kare-Kare and other groups extending towards Bauchi, Yobe and southern Bornu provide another important field of comparative investigation. Their languages may have diverged considerably from Jukun and other Middle Belt languages, but divergence does not necessarily eliminate the possibility of much older linguistic or cultural connections.</w:t>
      </w:r>
    </w:p>
    <w:p>
      <w:pPr>
        <w:spacing w:after="240" w:line="312" w:lineRule="auto"/>
      </w:pPr>
      <w:r>
        <w:rPr>
          <w:sz w:val="32"/>
        </w:rPr>
        <w:t>The central proposition, therefore, is not that the modern peoples of the former Kwararafa sphere constitute one language group. Rather, it is that Kwararafa's political integration may have created an earlier zone of linguistic convergence, represented in part by an APA lingua-franca tradition, whose remnants may survive unevenly in the languages and cultures of its dispersed successor communities.</w:t>
      </w:r>
    </w:p>
    <w:p>
      <w:pPr>
        <w:spacing w:after="240" w:line="312" w:lineRule="auto"/>
      </w:pPr>
      <w:r>
        <w:rPr>
          <w:sz w:val="32"/>
        </w:rPr>
        <w:t>The dispersal of Kwararafa may consequently be viewed not merely as the disappearance of an empire, but as the beginning of a linguistic diversification process. Communities that once interacted within a common political, military and commercial system gradually developed distinct languages under new geographical and political circumstances, while retaining elements of an older shared cultural inheritance.</w:t>
      </w:r>
    </w:p>
    <w:p>
      <w:pPr>
        <w:spacing w:after="240" w:line="312" w:lineRule="auto"/>
      </w:pPr>
      <w:r>
        <w:rPr>
          <w:sz w:val="32"/>
        </w:rPr>
        <w:t>This hypothesis requires rigorous comparative linguistics, archaeology, anthropology, genetics where ethically and scientifically appropriate, historical geography and oral-history research. If systematically demonstrated, it could provide a valuable explanation for some of the linguistic, cultural and institutional similarities found across the wider Kwararafa historical zone, while respecting the distinct identities of the modern ethnic nationalities that emerged from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