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A44"/>
          <w:sz w:val="40"/>
        </w:rPr>
        <w:t>COLLABORATIVE APPROACHES TO STRENGTHENING SECURITY IN NORTH CENTRAL NIGERIA</w:t>
      </w:r>
    </w:p>
    <w:p>
      <w:pPr>
        <w:jc w:val="center"/>
      </w:pPr>
      <w:r>
        <w:rPr>
          <w:i/>
          <w:sz w:val="26"/>
        </w:rPr>
        <w:t>A Keynote Address — Full 30-Minute Speech Script, Read-Aloud Format</w:t>
      </w:r>
    </w:p>
    <w:p>
      <w:pPr>
        <w:jc w:val="center"/>
      </w:pPr>
      <w:r>
        <w:rPr>
          <w:color w:val="606060"/>
          <w:sz w:val="21"/>
        </w:rPr>
        <w:t>Prepared August 22, 2026 | Synced 25-slide companion deck: AVM_MORGAN_NORTH_CENTRAL_COLLABORATIVE_SECURITY_DECK.pptx</w:t>
      </w:r>
    </w:p>
    <w:p>
      <w:r>
        <w:t>──────────────────────────────────────────────────────────────────────────────────────────</w:t>
      </w:r>
    </w:p>
    <w:p>
      <w:pPr>
        <w:spacing w:before="360" w:after="160"/>
      </w:pPr>
      <w:r>
        <w:rPr>
          <w:rFonts w:ascii="Calibri" w:hAnsi="Calibri"/>
          <w:b/>
          <w:color w:val="808080"/>
          <w:sz w:val="22"/>
        </w:rPr>
        <w:t>DELIVERY NOTE (not read aloud)</w:t>
      </w:r>
    </w:p>
    <w:p>
      <w:pPr>
        <w:spacing w:after="320" w:line="336" w:lineRule="auto"/>
        <w:jc w:val="both"/>
      </w:pPr>
      <w:r>
        <w:rPr>
          <w:rFonts w:ascii="Calibri" w:hAnsi="Calibri"/>
          <w:i/>
          <w:sz w:val="21"/>
        </w:rPr>
        <w:t>This script is calibrated to run approximately 30 minutes at a formal keynote pace of 120-130 words per minute, accounting for the natural breath pauses marked with '//' throughout. At roughly 3,700 words of spoken content, this lands at 28.6 minutes at a brisk 130 wpm and 29.8 minutes at a measured, formal 125 wpm — read at the deliberate pace appropriate to the subject matter, not rushed, this hits 30 minutes. [SLIDE n] markers show exactly where to advance the companion deck. Bracketed timing tags show cumulative target minutes so the pace can be checked mid-delivery; if running fast, simply hold the pause markers a beat longer.</w:t>
      </w:r>
    </w:p>
    <w:p>
      <w:pPr>
        <w:spacing w:after="120" w:line="336" w:lineRule="auto"/>
        <w:jc w:val="left"/>
      </w:pPr>
      <w:r>
        <w:rPr>
          <w:rFonts w:ascii="Calibri" w:hAnsi="Calibri"/>
          <w:i/>
          <w:sz w:val="20"/>
        </w:rPr>
        <w:t>[SLIDE 1 — TITLE]</w:t>
      </w:r>
    </w:p>
    <w:p>
      <w:pPr>
        <w:spacing w:before="440" w:after="80"/>
      </w:pPr>
      <w:r>
        <w:rPr>
          <w:rFonts w:ascii="Calibri" w:hAnsi="Calibri"/>
          <w:b/>
          <w:color w:val="1F2A44"/>
          <w:sz w:val="30"/>
        </w:rPr>
        <w:t>OPENING REMARKS</w:t>
      </w:r>
    </w:p>
    <w:p>
      <w:pPr>
        <w:spacing w:after="120"/>
      </w:pPr>
      <w:r>
        <w:rPr>
          <w:b/>
          <w:color w:val="4BACC6"/>
          <w:sz w:val="19"/>
        </w:rPr>
        <w:t>[SLIDE 2 — ROADMAP, then SLIDE 3 — OPENING]</w:t>
      </w:r>
    </w:p>
    <w:p>
      <w:pPr>
        <w:spacing w:after="80"/>
      </w:pPr>
      <w:r>
        <w:rPr>
          <w:i/>
          <w:color w:val="8A96A8"/>
          <w:sz w:val="18"/>
        </w:rPr>
        <w:t>[Target pace: 0:00 – 3:00]</w:t>
      </w:r>
    </w:p>
    <w:p>
      <w:pPr>
        <w:spacing w:after="200" w:line="336" w:lineRule="auto"/>
        <w:jc w:val="both"/>
      </w:pPr>
      <w:r>
        <w:rPr>
          <w:rFonts w:ascii="Calibri" w:hAnsi="Calibri"/>
          <w:i w:val="0"/>
          <w:sz w:val="25"/>
        </w:rPr>
        <w:t>Your Excellencies, the Executive Governors of Benue, Kogi, Kwara, Nasarawa, Niger, and Plateau States, and the Federal Capital Territory; // distinguished former Chiefs of Defence Staff, Chiefs of Service, and senior officers of our military, police, and security services; our revered Royal Fathers and Traditional Leaders, custodians of the peace of our land; honourable members of the National and State Assemblies; leaders of thought, civil society, the media, our women and youth associations, and the business community — ladies and gentlemen, I am deeply honoured to stand before you today.</w:t>
      </w:r>
    </w:p>
    <w:p>
      <w:pPr>
        <w:spacing w:after="200" w:line="336" w:lineRule="auto"/>
        <w:jc w:val="both"/>
      </w:pPr>
      <w:r>
        <w:rPr>
          <w:rFonts w:ascii="Calibri" w:hAnsi="Calibri"/>
          <w:i w:val="0"/>
          <w:sz w:val="25"/>
        </w:rPr>
        <w:t>We gather at a moment that demands candour, not comfort. I have deliberately chosen the word collaborative for our title today, // because the security crisis before North Central Nigeria cannot be solved by the military alone, the police alone, the governors alone, traditional institutions alone, or our communities alone. It requires all of us, working together, inside one coordinated, accountable framework.</w:t>
      </w:r>
    </w:p>
    <w:p>
      <w:pPr>
        <w:spacing w:after="200" w:line="336" w:lineRule="auto"/>
        <w:jc w:val="both"/>
      </w:pPr>
      <w:r>
        <w:rPr>
          <w:rFonts w:ascii="Calibri" w:hAnsi="Calibri"/>
          <w:i w:val="0"/>
          <w:sz w:val="25"/>
        </w:rPr>
        <w:t>Over the next thirty minutes, I will walk you through why this region has become so vulnerable, what is already working on the ground — often unheralded — and the specific reforms I believe we must now enact if we are to convert scattered local resilience into a durable national security architecture.</w:t>
      </w:r>
    </w:p>
    <w:p>
      <w:pPr>
        <w:spacing w:before="440" w:after="80"/>
      </w:pPr>
      <w:r>
        <w:rPr>
          <w:rFonts w:ascii="Calibri" w:hAnsi="Calibri"/>
          <w:b/>
          <w:color w:val="1F2A44"/>
          <w:sz w:val="30"/>
        </w:rPr>
        <w:t>INTRODUCTION: A REINFORCING THREAT</w:t>
      </w:r>
    </w:p>
    <w:p>
      <w:pPr>
        <w:spacing w:after="120"/>
      </w:pPr>
      <w:r>
        <w:rPr>
          <w:b/>
          <w:color w:val="4BACC6"/>
          <w:sz w:val="19"/>
        </w:rPr>
        <w:t>[SLIDE 4]</w:t>
      </w:r>
    </w:p>
    <w:p>
      <w:pPr>
        <w:spacing w:after="80"/>
      </w:pPr>
      <w:r>
        <w:rPr>
          <w:i/>
          <w:color w:val="8A96A8"/>
          <w:sz w:val="18"/>
        </w:rPr>
        <w:t>[Target pace: 3:00 – 5:30]</w:t>
      </w:r>
    </w:p>
    <w:p>
      <w:pPr>
        <w:spacing w:after="200" w:line="336" w:lineRule="auto"/>
        <w:jc w:val="both"/>
      </w:pPr>
      <w:r>
        <w:rPr>
          <w:rFonts w:ascii="Calibri" w:hAnsi="Calibri"/>
          <w:i w:val="0"/>
          <w:sz w:val="25"/>
        </w:rPr>
        <w:t>North Central Nigeria has become one of our country's most contested security spaces. // Not because of a single threat, but because banditry, kidnapping, farmer-herder violence, rural criminality, forest-based hideouts, and weak response capacity reinforce one another, each making the others more dangerous.</w:t>
      </w:r>
    </w:p>
    <w:p>
      <w:pPr>
        <w:spacing w:after="200" w:line="336" w:lineRule="auto"/>
        <w:jc w:val="both"/>
      </w:pPr>
      <w:r>
        <w:rPr>
          <w:rFonts w:ascii="Calibri" w:hAnsi="Calibri"/>
          <w:i w:val="0"/>
          <w:sz w:val="25"/>
        </w:rPr>
        <w:t>We see the urgency clearly in Kwara, Benue, Niger, and Kaduna, where attacks have targeted farms, forests, roads, communities, and even our own local security volunteers who put themselves in harm's way to protect their neighbours. The lesson is simple: // no single institution can secure North Central Nigeria alone. And I would add — no single administration, no single security doctrine, has yet solved it either. That is precisely why we must change our approach, not merely intensify the old one.</w:t>
      </w:r>
    </w:p>
    <w:p>
      <w:pPr>
        <w:spacing w:before="440" w:after="80"/>
      </w:pPr>
      <w:r>
        <w:rPr>
          <w:rFonts w:ascii="Calibri" w:hAnsi="Calibri"/>
          <w:b/>
          <w:color w:val="1F2A44"/>
          <w:sz w:val="30"/>
        </w:rPr>
        <w:t>A BRIEF HISTORY: HOW WE ARRIVED HERE</w:t>
      </w:r>
    </w:p>
    <w:p>
      <w:pPr>
        <w:spacing w:after="120"/>
      </w:pPr>
      <w:r>
        <w:rPr>
          <w:b/>
          <w:color w:val="4BACC6"/>
          <w:sz w:val="19"/>
        </w:rPr>
        <w:t>[Companion note — no dedicated slide, narrate over transition to SLIDE 5]</w:t>
      </w:r>
    </w:p>
    <w:p>
      <w:pPr>
        <w:spacing w:after="80"/>
      </w:pPr>
      <w:r>
        <w:rPr>
          <w:i/>
          <w:color w:val="8A96A8"/>
          <w:sz w:val="18"/>
        </w:rPr>
        <w:t>[Target pace: 5:30 – 9:30]</w:t>
      </w:r>
    </w:p>
    <w:p>
      <w:pPr>
        <w:spacing w:after="200" w:line="336" w:lineRule="auto"/>
        <w:jc w:val="both"/>
      </w:pPr>
      <w:r>
        <w:rPr>
          <w:rFonts w:ascii="Calibri" w:hAnsi="Calibri"/>
          <w:i w:val="0"/>
          <w:sz w:val="25"/>
        </w:rPr>
        <w:t>To understand where we must go, we should be honest about where we have been. The Middle Belt's security troubles are not new. // Many of us remember the Jos crisis of 2001, when communal tension exploded into violence that shocked the nation and exposed how quickly identity-based grievance can turn into mass bloodshed in this region.</w:t>
      </w:r>
    </w:p>
    <w:p>
      <w:pPr>
        <w:spacing w:after="200" w:line="336" w:lineRule="auto"/>
        <w:jc w:val="both"/>
      </w:pPr>
      <w:r>
        <w:rPr>
          <w:rFonts w:ascii="Calibri" w:hAnsi="Calibri"/>
          <w:i w:val="0"/>
          <w:sz w:val="25"/>
        </w:rPr>
        <w:t>We remember Yelwa-Shendam in Plateau State in 2004, // and the Dogo Nahawa killings of March 2010, in which hundreds of villagers were killed in a single coordinated night attack. These were not isolated tragedies — they were early warnings that the state's presence in rural North Central communities was too thin, and its response time too slow.</w:t>
      </w:r>
    </w:p>
    <w:p>
      <w:pPr>
        <w:spacing w:after="200" w:line="336" w:lineRule="auto"/>
        <w:jc w:val="both"/>
      </w:pPr>
      <w:r>
        <w:rPr>
          <w:rFonts w:ascii="Calibri" w:hAnsi="Calibri"/>
          <w:i w:val="0"/>
          <w:sz w:val="25"/>
        </w:rPr>
        <w:t>Government did respond. Operation Safe Haven was established in Plateau State in 2010, // a special military joint task force that remains active today. In 2018, President Buhari launched Operation Whirl Stroke across Benue, Nasarawa, Taraba, and Plateau States, specifically to confront the farmer-herder violence that had by then displaced hundreds of thousands of people.</w:t>
      </w:r>
    </w:p>
    <w:p>
      <w:pPr>
        <w:spacing w:after="200" w:line="336" w:lineRule="auto"/>
        <w:jc w:val="both"/>
      </w:pPr>
      <w:r>
        <w:rPr>
          <w:rFonts w:ascii="Calibri" w:hAnsi="Calibri"/>
          <w:i w:val="0"/>
          <w:sz w:val="25"/>
        </w:rPr>
        <w:t>These operations achieved tactical successes, // but they shared a common weakness: they were reactive, externally deployed, and temporary. They surged in, achieved short-term calm, and then thinned out — while the underlying drivers of insecurity, weak local policing, contested grazing routes, and criminal exploitation of forest terrain, remained unaddressed. That history is precisely why today's proposal is different: it is not another surge. It is a permanent, layered, locally rooted architecture.</w:t>
      </w:r>
    </w:p>
    <w:p>
      <w:pPr>
        <w:spacing w:before="440" w:after="80"/>
      </w:pPr>
      <w:r>
        <w:rPr>
          <w:rFonts w:ascii="Calibri" w:hAnsi="Calibri"/>
          <w:b/>
          <w:color w:val="1F2A44"/>
          <w:sz w:val="30"/>
        </w:rPr>
        <w:t>WHY NORTH CENTRAL IS VULNERABLE</w:t>
      </w:r>
    </w:p>
    <w:p>
      <w:pPr>
        <w:spacing w:after="120"/>
      </w:pPr>
      <w:r>
        <w:rPr>
          <w:b/>
          <w:color w:val="4BACC6"/>
          <w:sz w:val="19"/>
        </w:rPr>
        <w:t>[SLIDE 5]</w:t>
      </w:r>
    </w:p>
    <w:p>
      <w:pPr>
        <w:spacing w:after="80"/>
      </w:pPr>
      <w:r>
        <w:rPr>
          <w:i/>
          <w:color w:val="8A96A8"/>
          <w:sz w:val="18"/>
        </w:rPr>
        <w:t>[Target pace: 9:30 – 11:30]</w:t>
      </w:r>
    </w:p>
    <w:p>
      <w:pPr>
        <w:spacing w:after="200" w:line="336" w:lineRule="auto"/>
        <w:jc w:val="both"/>
      </w:pPr>
      <w:r>
        <w:rPr>
          <w:rFonts w:ascii="Calibri" w:hAnsi="Calibri"/>
          <w:i w:val="0"/>
          <w:sz w:val="25"/>
        </w:rPr>
        <w:t>The security problem here is shaped by geography and by governance gaps. Vast forest corridors, // like the Oke-Ode forest belt in Kwara and the corridors bordering the Kainji Lake basin in Niger State, hard-to-reach villages, and thin state presence create ideal conditions for criminal groups to move, to hide, and to strike.</w:t>
      </w:r>
    </w:p>
    <w:p>
      <w:pPr>
        <w:spacing w:after="200" w:line="336" w:lineRule="auto"/>
        <w:jc w:val="both"/>
      </w:pPr>
      <w:r>
        <w:rPr>
          <w:rFonts w:ascii="Calibri" w:hAnsi="Calibri"/>
          <w:i w:val="0"/>
          <w:sz w:val="25"/>
        </w:rPr>
        <w:t>These spaces become safe havens when government response is delayed, // or when local communities lack the authority and the tools to protect themselves. And because the North Central sits at the crossroads of the country's North and South, it also absorbs criminal spillover from neighbouring zones — displaced Boko Haram-linked elements moving south into Niger and Kogi in the mid-2010s is a documented example of exactly this pattern.</w:t>
      </w:r>
    </w:p>
    <w:p>
      <w:pPr>
        <w:spacing w:before="440" w:after="80"/>
      </w:pPr>
      <w:r>
        <w:rPr>
          <w:rFonts w:ascii="Calibri" w:hAnsi="Calibri"/>
          <w:b/>
          <w:color w:val="1F2A44"/>
          <w:sz w:val="30"/>
        </w:rPr>
        <w:t>THE ECONOMIC COST OF INSECURITY</w:t>
      </w:r>
    </w:p>
    <w:p>
      <w:pPr>
        <w:spacing w:after="120"/>
      </w:pPr>
      <w:r>
        <w:rPr>
          <w:b/>
          <w:color w:val="4BACC6"/>
          <w:sz w:val="19"/>
        </w:rPr>
        <w:t>[Companion note — narrate as transition into SLIDE 6]</w:t>
      </w:r>
    </w:p>
    <w:p>
      <w:pPr>
        <w:spacing w:after="80"/>
      </w:pPr>
      <w:r>
        <w:rPr>
          <w:i/>
          <w:color w:val="8A96A8"/>
          <w:sz w:val="18"/>
        </w:rPr>
        <w:t>[Target pace: 11:30 – 13:00]</w:t>
      </w:r>
    </w:p>
    <w:p>
      <w:pPr>
        <w:spacing w:after="200" w:line="336" w:lineRule="auto"/>
        <w:jc w:val="both"/>
      </w:pPr>
      <w:r>
        <w:rPr>
          <w:rFonts w:ascii="Calibri" w:hAnsi="Calibri"/>
          <w:i w:val="0"/>
          <w:sz w:val="25"/>
        </w:rPr>
        <w:t>Before I turn to specific cases, we should be clear-eyed about what this insecurity costs us, beyond the human tragedy. Displacement across the Middle Belt over the past decade has run into the millions, // with farming families driven from fertile land into camps, and entire seasons of planting lost in the process.</w:t>
      </w:r>
    </w:p>
    <w:p>
      <w:pPr>
        <w:spacing w:after="200" w:line="336" w:lineRule="auto"/>
        <w:jc w:val="both"/>
      </w:pPr>
      <w:r>
        <w:rPr>
          <w:rFonts w:ascii="Calibri" w:hAnsi="Calibri"/>
          <w:i w:val="0"/>
          <w:sz w:val="25"/>
        </w:rPr>
        <w:t>Agricultural output in affected North Central states has fallen sharply in insecurity-affected local government areas — and Nigeria as a whole has, by widely cited estimates, lost billions of dollars in agricultural GDP to conflict-related disruption over the past several years. // Every abandoned farm in Benue or Niger is not only a personal tragedy for that family; it is a national food security and foreign exchange problem, because we then spend scarce reserves importing what our own Middle Belt used to grow in abundance.</w:t>
      </w:r>
    </w:p>
    <w:p>
      <w:pPr>
        <w:spacing w:before="440" w:after="80"/>
      </w:pPr>
      <w:r>
        <w:rPr>
          <w:rFonts w:ascii="Calibri" w:hAnsi="Calibri"/>
          <w:b/>
          <w:color w:val="1F2A44"/>
          <w:sz w:val="30"/>
        </w:rPr>
        <w:t>CASE STUDY: THE KWARA TWIN ATTACK</w:t>
      </w:r>
    </w:p>
    <w:p>
      <w:pPr>
        <w:spacing w:after="120"/>
      </w:pPr>
      <w:r>
        <w:rPr>
          <w:b/>
          <w:color w:val="4BACC6"/>
          <w:sz w:val="19"/>
        </w:rPr>
        <w:t>[SLIDE 6]</w:t>
      </w:r>
    </w:p>
    <w:p>
      <w:pPr>
        <w:spacing w:after="80"/>
      </w:pPr>
      <w:r>
        <w:rPr>
          <w:i/>
          <w:color w:val="8A96A8"/>
          <w:sz w:val="18"/>
        </w:rPr>
        <w:t>[Target pace: 11:30 – 13:30]</w:t>
      </w:r>
    </w:p>
    <w:p>
      <w:pPr>
        <w:spacing w:after="200" w:line="336" w:lineRule="auto"/>
        <w:jc w:val="both"/>
      </w:pPr>
      <w:r>
        <w:rPr>
          <w:rFonts w:ascii="Calibri" w:hAnsi="Calibri"/>
          <w:i w:val="0"/>
          <w:sz w:val="25"/>
        </w:rPr>
        <w:t>Let me illustrate this with a recent, concrete example. Reuters reported a twin attack in Kwara State in May 2026, in which gunmen struck a police station and a traditional ruler's palace in Yashikira, abducting at least ten people and setting part of the palace ablaze. The response involved the military, forest guards, and local vigilantes searching the nearby forests and suspected hideouts.</w:t>
      </w:r>
    </w:p>
    <w:p>
      <w:pPr>
        <w:spacing w:after="200" w:line="336" w:lineRule="auto"/>
        <w:jc w:val="both"/>
      </w:pPr>
      <w:r>
        <w:rPr>
          <w:rFonts w:ascii="Calibri" w:hAnsi="Calibri"/>
          <w:i w:val="0"/>
          <w:sz w:val="25"/>
        </w:rPr>
        <w:t>This is not an isolated crisis. // It is a sign that our security architecture must move closer to the people, and must adapt to local terrain, because by the time a distant command structure mobilises, the attackers are already gone.</w:t>
      </w:r>
    </w:p>
    <w:p>
      <w:pPr>
        <w:spacing w:before="440" w:after="80"/>
      </w:pPr>
      <w:r>
        <w:rPr>
          <w:rFonts w:ascii="Calibri" w:hAnsi="Calibri"/>
          <w:b/>
          <w:color w:val="1F2A44"/>
          <w:sz w:val="30"/>
        </w:rPr>
        <w:t>STATES ARE ALREADY CARRYING THE LOAD</w:t>
      </w:r>
    </w:p>
    <w:p>
      <w:pPr>
        <w:spacing w:after="120"/>
      </w:pPr>
      <w:r>
        <w:rPr>
          <w:b/>
          <w:color w:val="4BACC6"/>
          <w:sz w:val="19"/>
        </w:rPr>
        <w:t>[SLIDE 7]</w:t>
      </w:r>
    </w:p>
    <w:p>
      <w:pPr>
        <w:spacing w:after="80"/>
      </w:pPr>
      <w:r>
        <w:rPr>
          <w:i/>
          <w:color w:val="8A96A8"/>
          <w:sz w:val="18"/>
        </w:rPr>
        <w:t>[Target pace: 13:30 – 15:30]</w:t>
      </w:r>
    </w:p>
    <w:p>
      <w:pPr>
        <w:spacing w:after="200" w:line="336" w:lineRule="auto"/>
        <w:jc w:val="both"/>
      </w:pPr>
      <w:r>
        <w:rPr>
          <w:rFonts w:ascii="Calibri" w:hAnsi="Calibri"/>
          <w:i w:val="0"/>
          <w:sz w:val="25"/>
        </w:rPr>
        <w:t>Benue tells a similar story. In March 2026, we saw renewed collaboration between the Presidency and Benue authorities to confront banditry and farmer-herder violence. That collaboration is essential — but it reveals a deeper truth: // states are already carrying much of the operational burden, even though they do not yet control the security structure needed to respond decisively.</w:t>
      </w:r>
    </w:p>
    <w:p>
      <w:pPr>
        <w:spacing w:after="200" w:line="336" w:lineRule="auto"/>
        <w:jc w:val="both"/>
      </w:pPr>
      <w:r>
        <w:rPr>
          <w:rFonts w:ascii="Calibri" w:hAnsi="Calibri"/>
          <w:i w:val="0"/>
          <w:sz w:val="25"/>
        </w:rPr>
        <w:t>Niger and Kaduna are deepening local recruitment and deployment of forest guards. Subnational security action is no longer optional. // It is the practical response to weak federal reach in our rural areas, and our legal and constitutional framework must now be honest about that reality rather than pretend otherwise.</w:t>
      </w:r>
    </w:p>
    <w:p>
      <w:pPr>
        <w:spacing w:before="440" w:after="80"/>
      </w:pPr>
      <w:r>
        <w:rPr>
          <w:rFonts w:ascii="Calibri" w:hAnsi="Calibri"/>
          <w:b/>
          <w:color w:val="1F2A44"/>
          <w:sz w:val="30"/>
        </w:rPr>
        <w:t>COLLABORATION ALREADY AT WORK</w:t>
      </w:r>
    </w:p>
    <w:p>
      <w:pPr>
        <w:spacing w:after="120"/>
      </w:pPr>
      <w:r>
        <w:rPr>
          <w:b/>
          <w:color w:val="4BACC6"/>
          <w:sz w:val="19"/>
        </w:rPr>
        <w:t>[SLIDE 8]</w:t>
      </w:r>
    </w:p>
    <w:p>
      <w:pPr>
        <w:spacing w:after="80"/>
      </w:pPr>
      <w:r>
        <w:rPr>
          <w:i/>
          <w:color w:val="8A96A8"/>
          <w:sz w:val="18"/>
        </w:rPr>
        <w:t>[Target pace: 16:00 – 17:30]</w:t>
      </w:r>
    </w:p>
    <w:p>
      <w:pPr>
        <w:spacing w:after="200" w:line="336" w:lineRule="auto"/>
        <w:jc w:val="both"/>
      </w:pPr>
      <w:r>
        <w:rPr>
          <w:rFonts w:ascii="Calibri" w:hAnsi="Calibri"/>
          <w:i w:val="0"/>
          <w:sz w:val="25"/>
        </w:rPr>
        <w:t>Here is what gives me genuine hope: the most effective security responses in North Central Nigeria are already collaborative, even if informally so.</w:t>
      </w:r>
    </w:p>
    <w:p>
      <w:pPr>
        <w:spacing w:after="200" w:line="336" w:lineRule="auto"/>
        <w:jc w:val="both"/>
      </w:pPr>
      <w:r>
        <w:rPr>
          <w:rFonts w:ascii="Calibri" w:hAnsi="Calibri"/>
          <w:i w:val="0"/>
          <w:sz w:val="25"/>
        </w:rPr>
        <w:t>Communities alert hunters, vigilantes, and local leaders. Those groups pass intelligence to police or the military. Joint patrols attempt rescues or forest sweeps. // This is the security model actually working on the ground, because it combines local knowledge — knowledge no outsider can replicate — with the formal force that only the state can legally provide.</w:t>
      </w:r>
    </w:p>
    <w:p>
      <w:pPr>
        <w:spacing w:after="200" w:line="336" w:lineRule="auto"/>
        <w:jc w:val="both"/>
      </w:pPr>
      <w:r>
        <w:rPr>
          <w:rFonts w:ascii="Calibri" w:hAnsi="Calibri"/>
          <w:i w:val="0"/>
          <w:sz w:val="25"/>
        </w:rPr>
        <w:t>What strikes me most, travelling through these communities, is how instinctive this collaboration already is, even without a name, a budget line, or a legal framework behind it. // Farmers know which forest paths their own vigilantes should watch. Traditional rulers know which neighbouring communities to alert when strangers are sighted. Our task as policymakers is not to invent this system from scratch — it is to recognise what already exists, and to give it the resources and legal standing it has earned through years of quiet, unrewarded service.</w:t>
      </w:r>
    </w:p>
    <w:p>
      <w:pPr>
        <w:spacing w:before="440" w:after="80"/>
      </w:pPr>
      <w:r>
        <w:rPr>
          <w:rFonts w:ascii="Calibri" w:hAnsi="Calibri"/>
          <w:b/>
          <w:color w:val="1F2A44"/>
          <w:sz w:val="30"/>
        </w:rPr>
        <w:t>KWARA: COMMUNITY STRUCTURES AT WORK</w:t>
      </w:r>
    </w:p>
    <w:p>
      <w:pPr>
        <w:spacing w:after="120"/>
      </w:pPr>
      <w:r>
        <w:rPr>
          <w:b/>
          <w:color w:val="4BACC6"/>
          <w:sz w:val="19"/>
        </w:rPr>
        <w:t>[SLIDE 9]</w:t>
      </w:r>
    </w:p>
    <w:p>
      <w:pPr>
        <w:spacing w:after="80"/>
      </w:pPr>
      <w:r>
        <w:rPr>
          <w:i/>
          <w:color w:val="8A96A8"/>
          <w:sz w:val="18"/>
        </w:rPr>
        <w:t>[Target pace: 17:30 – 18:30]</w:t>
      </w:r>
    </w:p>
    <w:p>
      <w:pPr>
        <w:spacing w:after="200" w:line="336" w:lineRule="auto"/>
        <w:jc w:val="both"/>
      </w:pPr>
      <w:r>
        <w:rPr>
          <w:rFonts w:ascii="Calibri" w:hAnsi="Calibri"/>
          <w:i w:val="0"/>
          <w:sz w:val="25"/>
        </w:rPr>
        <w:t>In Kwara, community security structures have reportedly become more active in intelligence gathering, conflict prevention, and communication with agencies. // This local collaboration is not theoretical. It is the frontline reality, and it deserves formal recognition and resourcing, not just informal tolerance.</w:t>
      </w:r>
    </w:p>
    <w:p>
      <w:pPr>
        <w:spacing w:after="200" w:line="336" w:lineRule="auto"/>
        <w:jc w:val="both"/>
      </w:pPr>
      <w:r>
        <w:rPr>
          <w:rFonts w:ascii="Calibri" w:hAnsi="Calibri"/>
          <w:i w:val="0"/>
          <w:sz w:val="25"/>
        </w:rPr>
        <w:t>I raise Kwara deliberately, and repeatedly, in this address, // because it illustrates both the promise and the price of this model within a single state — active community networks on one hand, and grieving families of fallen forest guards on the other. That duality is the honest picture of where we stand today, and it is exactly why half-measures will no longer serve us.</w:t>
      </w:r>
    </w:p>
    <w:p>
      <w:pPr>
        <w:spacing w:before="440" w:after="80"/>
      </w:pPr>
      <w:r>
        <w:rPr>
          <w:rFonts w:ascii="Calibri" w:hAnsi="Calibri"/>
          <w:b/>
          <w:color w:val="1F2A44"/>
          <w:sz w:val="30"/>
        </w:rPr>
        <w:t>THE COST OF THE FRONTLINE: KORO, EKITI LGA</w:t>
      </w:r>
    </w:p>
    <w:p>
      <w:pPr>
        <w:spacing w:after="120"/>
      </w:pPr>
      <w:r>
        <w:rPr>
          <w:b/>
          <w:color w:val="4BACC6"/>
          <w:sz w:val="19"/>
        </w:rPr>
        <w:t>[SLIDE 10]</w:t>
      </w:r>
    </w:p>
    <w:p>
      <w:pPr>
        <w:spacing w:after="80"/>
      </w:pPr>
      <w:r>
        <w:rPr>
          <w:i/>
          <w:color w:val="8A96A8"/>
          <w:sz w:val="18"/>
        </w:rPr>
        <w:t>[Target pace: 18:00 – 19:30]</w:t>
      </w:r>
    </w:p>
    <w:p>
      <w:pPr>
        <w:spacing w:after="200" w:line="336" w:lineRule="auto"/>
        <w:jc w:val="both"/>
      </w:pPr>
      <w:r>
        <w:rPr>
          <w:rFonts w:ascii="Calibri" w:hAnsi="Calibri"/>
          <w:i w:val="0"/>
          <w:sz w:val="25"/>
        </w:rPr>
        <w:t>But let us not romanticise this work without acknowledging its human cost. In Koro, in the Ekiti Local Government Area of Kwara State, forest guards were involved in operations against armed attackers.</w:t>
      </w:r>
    </w:p>
    <w:p>
      <w:pPr>
        <w:spacing w:after="200" w:line="336" w:lineRule="auto"/>
        <w:jc w:val="both"/>
      </w:pPr>
      <w:r>
        <w:rPr>
          <w:rFonts w:ascii="Calibri" w:hAnsi="Calibri"/>
          <w:i w:val="0"/>
          <w:sz w:val="25"/>
        </w:rPr>
        <w:t>A forest guard, Omotosho Olawuyi Samuel, // died in a courageous confrontation with suspected kidnappers in February 2026. Governor AbdulRahman AbdulRazaq mourned his loss and announced ten million naira in support for his family. We honour him today, and every guard, hunter, and vigilante who has fallen in this work — because the professionalisation I will call for later in this address is, in part, a debt we owe to men like him.</w:t>
      </w:r>
    </w:p>
    <w:p>
      <w:pPr>
        <w:spacing w:before="440" w:after="80"/>
      </w:pPr>
      <w:r>
        <w:rPr>
          <w:rFonts w:ascii="Calibri" w:hAnsi="Calibri"/>
          <w:b/>
          <w:color w:val="1F2A44"/>
          <w:sz w:val="30"/>
        </w:rPr>
        <w:t>YARU, IFELODUN LGA: A REPELLED ABDUCTION</w:t>
      </w:r>
    </w:p>
    <w:p>
      <w:pPr>
        <w:spacing w:after="120"/>
      </w:pPr>
      <w:r>
        <w:rPr>
          <w:b/>
          <w:color w:val="4BACC6"/>
          <w:sz w:val="19"/>
        </w:rPr>
        <w:t>[SLIDE 11]</w:t>
      </w:r>
    </w:p>
    <w:p>
      <w:pPr>
        <w:spacing w:after="80"/>
      </w:pPr>
      <w:r>
        <w:rPr>
          <w:i/>
          <w:color w:val="8A96A8"/>
          <w:sz w:val="18"/>
        </w:rPr>
        <w:t>[Target pace: 19:30 – 20:30]</w:t>
      </w:r>
    </w:p>
    <w:p>
      <w:pPr>
        <w:spacing w:after="200" w:line="336" w:lineRule="auto"/>
        <w:jc w:val="both"/>
      </w:pPr>
      <w:r>
        <w:rPr>
          <w:rFonts w:ascii="Calibri" w:hAnsi="Calibri"/>
          <w:i w:val="0"/>
          <w:sz w:val="25"/>
        </w:rPr>
        <w:t>In Yaru community, Ifelodun Local Government Area, bandits attempted to abduct a traditional ruler. A joint team of local hunters, vigilantes, and military personnel reportedly repelled the attackers before the abduction could succeed. // This is what a functioning, layered local response looks like in practice — and it is replicable, if we invest in it deliberately rather than leaving it to chance and local goodwill.</w:t>
      </w:r>
    </w:p>
    <w:p>
      <w:pPr>
        <w:spacing w:before="440" w:after="80"/>
      </w:pPr>
      <w:r>
        <w:rPr>
          <w:rFonts w:ascii="Calibri" w:hAnsi="Calibri"/>
          <w:b/>
          <w:color w:val="1F2A44"/>
          <w:sz w:val="30"/>
        </w:rPr>
        <w:t>EKITI LGA: NINE RESCUED, THREE BANDITS KILLED</w:t>
      </w:r>
    </w:p>
    <w:p>
      <w:pPr>
        <w:spacing w:after="120"/>
      </w:pPr>
      <w:r>
        <w:rPr>
          <w:b/>
          <w:color w:val="4BACC6"/>
          <w:sz w:val="19"/>
        </w:rPr>
        <w:t>[SLIDE 12]</w:t>
      </w:r>
    </w:p>
    <w:p>
      <w:pPr>
        <w:spacing w:after="80"/>
      </w:pPr>
      <w:r>
        <w:rPr>
          <w:i/>
          <w:color w:val="8A96A8"/>
          <w:sz w:val="18"/>
        </w:rPr>
        <w:t>[Target pace: 20:30 – 21:30]</w:t>
      </w:r>
    </w:p>
    <w:p>
      <w:pPr>
        <w:spacing w:after="200" w:line="336" w:lineRule="auto"/>
        <w:jc w:val="both"/>
      </w:pPr>
      <w:r>
        <w:rPr>
          <w:rFonts w:ascii="Calibri" w:hAnsi="Calibri"/>
          <w:i w:val="0"/>
          <w:sz w:val="25"/>
        </w:rPr>
        <w:t>In another operation in Ekiti Local Government Area, a joint force of forest guards, the Department of State Services, local hunters, and vigilantes rescued nine kidnapped victims and killed three suspected bandits. // This is what coordinated, multi-agency local response can achieve — when it is properly resourced, properly trained, and properly integrated into a chain of command that recognises its value.</w:t>
      </w:r>
    </w:p>
    <w:p>
      <w:pPr>
        <w:spacing w:before="440" w:after="80"/>
      </w:pPr>
      <w:r>
        <w:rPr>
          <w:rFonts w:ascii="Calibri" w:hAnsi="Calibri"/>
          <w:b/>
          <w:color w:val="1F2A44"/>
          <w:sz w:val="30"/>
        </w:rPr>
        <w:t>BENUE AND PLATEAU: VIGILANCE AS EARLY WARNING</w:t>
      </w:r>
    </w:p>
    <w:p>
      <w:pPr>
        <w:spacing w:after="120"/>
      </w:pPr>
      <w:r>
        <w:rPr>
          <w:b/>
          <w:color w:val="4BACC6"/>
          <w:sz w:val="19"/>
        </w:rPr>
        <w:t>[SLIDE 13]</w:t>
      </w:r>
    </w:p>
    <w:p>
      <w:pPr>
        <w:spacing w:after="80"/>
      </w:pPr>
      <w:r>
        <w:rPr>
          <w:i/>
          <w:color w:val="8A96A8"/>
          <w:sz w:val="18"/>
        </w:rPr>
        <w:t>[Target pace: 21:30 – 22:30]</w:t>
      </w:r>
    </w:p>
    <w:p>
      <w:pPr>
        <w:spacing w:after="200" w:line="336" w:lineRule="auto"/>
        <w:jc w:val="both"/>
      </w:pPr>
      <w:r>
        <w:rPr>
          <w:rFonts w:ascii="Calibri" w:hAnsi="Calibri"/>
          <w:i w:val="0"/>
          <w:sz w:val="25"/>
        </w:rPr>
        <w:t>A North-Central conflict report found vigilante groups in Mangu Local Government Area of Plateau State, and in Otukpo Local Government Area of Benue State, identifying suspicious activity and conducting raids on drug hideouts, which the report called 'jungles.'</w:t>
      </w:r>
    </w:p>
    <w:p>
      <w:pPr>
        <w:spacing w:after="200" w:line="336" w:lineRule="auto"/>
        <w:jc w:val="both"/>
      </w:pPr>
      <w:r>
        <w:rPr>
          <w:rFonts w:ascii="Calibri" w:hAnsi="Calibri"/>
          <w:i w:val="0"/>
          <w:sz w:val="25"/>
        </w:rPr>
        <w:t>That vigilance matters, // because criminal networks thrive where communities are isolated from the state. But it can only be sustainable, and only safe for the volunteers involved, if governments formalise the training, the oversight, and the coordination behind it.</w:t>
      </w:r>
    </w:p>
    <w:p>
      <w:pPr>
        <w:spacing w:before="440" w:after="80"/>
      </w:pPr>
      <w:r>
        <w:rPr>
          <w:rFonts w:ascii="Calibri" w:hAnsi="Calibri"/>
          <w:b/>
          <w:color w:val="1F2A44"/>
          <w:sz w:val="30"/>
        </w:rPr>
        <w:t>THE CASE FOR DEVOLVING SECURITY AUTHORITY</w:t>
      </w:r>
    </w:p>
    <w:p>
      <w:pPr>
        <w:spacing w:after="120"/>
      </w:pPr>
      <w:r>
        <w:rPr>
          <w:b/>
          <w:color w:val="4BACC6"/>
          <w:sz w:val="19"/>
        </w:rPr>
        <w:t>[SLIDE 14]</w:t>
      </w:r>
    </w:p>
    <w:p>
      <w:pPr>
        <w:spacing w:after="80"/>
      </w:pPr>
      <w:r>
        <w:rPr>
          <w:i/>
          <w:color w:val="8A96A8"/>
          <w:sz w:val="18"/>
        </w:rPr>
        <w:t>[Target pace: 23:30 – 25:00]</w:t>
      </w:r>
    </w:p>
    <w:p>
      <w:pPr>
        <w:spacing w:after="200" w:line="336" w:lineRule="auto"/>
        <w:jc w:val="both"/>
      </w:pPr>
      <w:r>
        <w:rPr>
          <w:rFonts w:ascii="Calibri" w:hAnsi="Calibri"/>
          <w:i w:val="0"/>
          <w:sz w:val="25"/>
        </w:rPr>
        <w:t>This brings me to my central argument today: a stronger security response in North Central Nigeria requires the devolution of more powers — to states, to local governments, and to communities.</w:t>
      </w:r>
    </w:p>
    <w:p>
      <w:pPr>
        <w:spacing w:after="200" w:line="336" w:lineRule="auto"/>
        <w:jc w:val="both"/>
      </w:pPr>
      <w:r>
        <w:rPr>
          <w:rFonts w:ascii="Calibri" w:hAnsi="Calibri"/>
          <w:i w:val="0"/>
          <w:sz w:val="25"/>
        </w:rPr>
        <w:t>Centralised policing has not produced enough speed, local intelligence, or accountability in the remote parts of our region. States are already funding forest guards, supporting vigilantes, and coordinating local operations. // Our legal framework must now catch up with that reality, not lag behind it.</w:t>
      </w:r>
    </w:p>
    <w:p>
      <w:pPr>
        <w:spacing w:after="200" w:line="336" w:lineRule="auto"/>
        <w:jc w:val="both"/>
      </w:pPr>
      <w:r>
        <w:rPr>
          <w:rFonts w:ascii="Calibri" w:hAnsi="Calibri"/>
          <w:i w:val="0"/>
          <w:sz w:val="25"/>
        </w:rPr>
        <w:t>Let me be specific about what this means constitutionally. Section 214 of our 1999 Constitution vests policing power exclusively in the Federal Government — a provision inherited, in spirit, from the post-1966 centralisation I mentioned a moment ago. Constitutional amendment bills to permit state police have circulated in the National Assembly since at least 2021, // and progressed further only once the scale of the crisis became undeniable. My argument today is that we should not wait for another crisis to force our hand a second time. We should legislate this deliberately, on our own terms, with the safeguards built in from day one.</w:t>
      </w:r>
    </w:p>
    <w:p>
      <w:pPr>
        <w:spacing w:before="440" w:after="80"/>
      </w:pPr>
      <w:r>
        <w:rPr>
          <w:rFonts w:ascii="Calibri" w:hAnsi="Calibri"/>
          <w:b/>
          <w:color w:val="1F2A44"/>
          <w:sz w:val="30"/>
        </w:rPr>
        <w:t>HISTORICAL LESSON: WHY THIS DEBATE KEEPS RETURNING</w:t>
      </w:r>
    </w:p>
    <w:p>
      <w:pPr>
        <w:spacing w:after="120"/>
      </w:pPr>
      <w:r>
        <w:rPr>
          <w:b/>
          <w:color w:val="4BACC6"/>
          <w:sz w:val="19"/>
        </w:rPr>
        <w:t>[Companion note — narrate ahead of SLIDE 15]</w:t>
      </w:r>
    </w:p>
    <w:p>
      <w:pPr>
        <w:spacing w:after="80"/>
      </w:pPr>
      <w:r>
        <w:rPr>
          <w:i/>
          <w:color w:val="8A96A8"/>
          <w:sz w:val="18"/>
        </w:rPr>
        <w:t>[Target pace: 23:30 – 25:00]</w:t>
      </w:r>
    </w:p>
    <w:p>
      <w:pPr>
        <w:spacing w:after="200" w:line="336" w:lineRule="auto"/>
        <w:jc w:val="both"/>
      </w:pPr>
      <w:r>
        <w:rPr>
          <w:rFonts w:ascii="Calibri" w:hAnsi="Calibri"/>
          <w:i w:val="0"/>
          <w:sz w:val="25"/>
        </w:rPr>
        <w:t>It is worth remembering that Nigeria once had regional police forces — they existed from 1960 until 1966, // when they were abolished following the military takeover, partly out of fear that regional governments were using their police forces for political intimidation. That fear was not unfounded then, and it explains the caution some still feel today.</w:t>
      </w:r>
    </w:p>
    <w:p>
      <w:pPr>
        <w:spacing w:after="200" w:line="336" w:lineRule="auto"/>
        <w:jc w:val="both"/>
      </w:pPr>
      <w:r>
        <w:rPr>
          <w:rFonts w:ascii="Calibri" w:hAnsi="Calibri"/>
          <w:i w:val="0"/>
          <w:sz w:val="25"/>
        </w:rPr>
        <w:t>But caution is not the same as paralysis. The 2014 National Conference recommended a return to state policing, and by 2025 and 2026, the scale of our insecurity forced the federal government's own hand, with the declaration of a national security emergency and the deployment of forest guards nationwide. // The lesson of history is not that state police is inherently dangerous. It is that state police must be built correctly the first time, with safeguards designed in from the start, not bolted on after abuse occurs.</w:t>
      </w:r>
    </w:p>
    <w:p>
      <w:pPr>
        <w:spacing w:before="440" w:after="80"/>
      </w:pPr>
      <w:r>
        <w:rPr>
          <w:rFonts w:ascii="Calibri" w:hAnsi="Calibri"/>
          <w:b/>
          <w:color w:val="1F2A44"/>
          <w:sz w:val="30"/>
        </w:rPr>
        <w:t>WHY STATE-LEVEL POLICING MAKES SENSE</w:t>
      </w:r>
    </w:p>
    <w:p>
      <w:pPr>
        <w:spacing w:after="120"/>
      </w:pPr>
      <w:r>
        <w:rPr>
          <w:b/>
          <w:color w:val="4BACC6"/>
          <w:sz w:val="19"/>
        </w:rPr>
        <w:t>[SLIDE 15]</w:t>
      </w:r>
    </w:p>
    <w:p>
      <w:pPr>
        <w:spacing w:after="80"/>
      </w:pPr>
      <w:r>
        <w:rPr>
          <w:i/>
          <w:color w:val="8A96A8"/>
          <w:sz w:val="18"/>
        </w:rPr>
        <w:t>[Target pace: 25:00 – 26:00]</w:t>
      </w:r>
    </w:p>
    <w:p>
      <w:pPr>
        <w:spacing w:after="200" w:line="336" w:lineRule="auto"/>
        <w:jc w:val="both"/>
      </w:pPr>
      <w:r>
        <w:rPr>
          <w:rFonts w:ascii="Calibri" w:hAnsi="Calibri"/>
          <w:i w:val="0"/>
          <w:sz w:val="25"/>
        </w:rPr>
        <w:t>State-level policing would allow our governors to respond faster to threats in their own territory, to deploy officers more strategically, and to protect our forest belts, our border communities, and our farming corridors.</w:t>
      </w:r>
    </w:p>
    <w:p>
      <w:pPr>
        <w:spacing w:after="200" w:line="336" w:lineRule="auto"/>
        <w:jc w:val="both"/>
      </w:pPr>
      <w:r>
        <w:rPr>
          <w:rFonts w:ascii="Calibri" w:hAnsi="Calibri"/>
          <w:i w:val="0"/>
          <w:sz w:val="25"/>
        </w:rPr>
        <w:t>This is not about weakening national unity. // It is about making security responsive to local conditions. A community in Ifelodun or Kwande does not need a distant command structure. It needs officers who know the terrain, and who can act before attackers disappear into the bush.</w:t>
      </w:r>
    </w:p>
    <w:p>
      <w:pPr>
        <w:spacing w:before="440" w:after="80"/>
      </w:pPr>
      <w:r>
        <w:rPr>
          <w:rFonts w:ascii="Calibri" w:hAnsi="Calibri"/>
          <w:b/>
          <w:color w:val="1F2A44"/>
          <w:sz w:val="30"/>
        </w:rPr>
        <w:t>LOCAL GOVERNMENTS: FROM SPECTATORS TO PARTNERS</w:t>
      </w:r>
    </w:p>
    <w:p>
      <w:pPr>
        <w:spacing w:after="120"/>
      </w:pPr>
      <w:r>
        <w:rPr>
          <w:b/>
          <w:color w:val="4BACC6"/>
          <w:sz w:val="19"/>
        </w:rPr>
        <w:t>[SLIDE 16]</w:t>
      </w:r>
    </w:p>
    <w:p>
      <w:pPr>
        <w:spacing w:after="80"/>
      </w:pPr>
      <w:r>
        <w:rPr>
          <w:i/>
          <w:color w:val="8A96A8"/>
          <w:sz w:val="18"/>
        </w:rPr>
        <w:t>[Target pace: 26:00 – 26:45]</w:t>
      </w:r>
    </w:p>
    <w:p>
      <w:pPr>
        <w:spacing w:after="200" w:line="336" w:lineRule="auto"/>
        <w:jc w:val="both"/>
      </w:pPr>
      <w:r>
        <w:rPr>
          <w:rFonts w:ascii="Calibri" w:hAnsi="Calibri"/>
          <w:i w:val="0"/>
          <w:sz w:val="25"/>
        </w:rPr>
        <w:t>Our local governments should also be given a clearer security role. They are closest to our market routes, our rural schools, our forests, our water points, and our inter-communal flashpoints. Yet in many cases they are treated as administrative spectators, // rather than active security partners.</w:t>
      </w:r>
    </w:p>
    <w:p>
      <w:pPr>
        <w:spacing w:after="200" w:line="336" w:lineRule="auto"/>
        <w:jc w:val="both"/>
      </w:pPr>
      <w:r>
        <w:rPr>
          <w:rFonts w:ascii="Calibri" w:hAnsi="Calibri"/>
          <w:i w:val="0"/>
          <w:sz w:val="25"/>
        </w:rPr>
        <w:t>If our local councils can support surveillance, logistics, communication, and community mediation, they can become essential nodes in prevention — not passive recipients of federal reports.</w:t>
      </w:r>
    </w:p>
    <w:p>
      <w:pPr>
        <w:spacing w:before="440" w:after="80"/>
      </w:pPr>
      <w:r>
        <w:rPr>
          <w:rFonts w:ascii="Calibri" w:hAnsi="Calibri"/>
          <w:b/>
          <w:color w:val="1F2A44"/>
          <w:sz w:val="30"/>
        </w:rPr>
        <w:t>COMMUNITIES NEED LEGALLY RECOGNIZED STRUCTURES</w:t>
      </w:r>
    </w:p>
    <w:p>
      <w:pPr>
        <w:spacing w:after="120"/>
      </w:pPr>
      <w:r>
        <w:rPr>
          <w:b/>
          <w:color w:val="4BACC6"/>
          <w:sz w:val="19"/>
        </w:rPr>
        <w:t>[SLIDE 17]</w:t>
      </w:r>
    </w:p>
    <w:p>
      <w:pPr>
        <w:spacing w:after="80"/>
      </w:pPr>
      <w:r>
        <w:rPr>
          <w:i/>
          <w:color w:val="8A96A8"/>
          <w:sz w:val="18"/>
        </w:rPr>
        <w:t>[Target pace: 26:45 – 27:15]</w:t>
      </w:r>
    </w:p>
    <w:p>
      <w:pPr>
        <w:spacing w:after="200" w:line="336" w:lineRule="auto"/>
        <w:jc w:val="both"/>
      </w:pPr>
      <w:r>
        <w:rPr>
          <w:rFonts w:ascii="Calibri" w:hAnsi="Calibri"/>
          <w:i w:val="0"/>
          <w:sz w:val="25"/>
        </w:rPr>
        <w:t>And our communities themselves should have legally recognised structures for intelligence sharing, neighbourhood watch, mediation, and emergency response. // Because they are the first to notice danger, and the first to suffer when the system fails.</w:t>
      </w:r>
    </w:p>
    <w:p>
      <w:pPr>
        <w:spacing w:before="440" w:after="80"/>
      </w:pPr>
      <w:r>
        <w:rPr>
          <w:rFonts w:ascii="Calibri" w:hAnsi="Calibri"/>
          <w:b/>
          <w:color w:val="1F2A44"/>
          <w:sz w:val="30"/>
        </w:rPr>
        <w:t>THE STATE POLICE DEBATE</w:t>
      </w:r>
    </w:p>
    <w:p>
      <w:pPr>
        <w:spacing w:after="120"/>
      </w:pPr>
      <w:r>
        <w:rPr>
          <w:b/>
          <w:color w:val="4BACC6"/>
          <w:sz w:val="19"/>
        </w:rPr>
        <w:t>[SLIDE 18]</w:t>
      </w:r>
    </w:p>
    <w:p>
      <w:pPr>
        <w:spacing w:after="80"/>
      </w:pPr>
      <w:r>
        <w:rPr>
          <w:i/>
          <w:color w:val="8A96A8"/>
          <w:sz w:val="18"/>
        </w:rPr>
        <w:t>[Target pace: 27:15 – 28:00]</w:t>
      </w:r>
    </w:p>
    <w:p>
      <w:pPr>
        <w:spacing w:after="200" w:line="336" w:lineRule="auto"/>
        <w:jc w:val="both"/>
      </w:pPr>
      <w:r>
        <w:rPr>
          <w:rFonts w:ascii="Calibri" w:hAnsi="Calibri"/>
          <w:i w:val="0"/>
          <w:sz w:val="25"/>
        </w:rPr>
        <w:t>This brings me to one of the most important reforms under discussion today: state policing. Policy analysis — including Nextier's own December 2025 assessment, Beyond Boots on the Ground — has argued that Nigeria's national security emergency will not produce durable peace unless it is paired with state policing reform and the institutional deployment of forest guards.</w:t>
      </w:r>
    </w:p>
    <w:p>
      <w:pPr>
        <w:spacing w:after="200" w:line="336" w:lineRule="auto"/>
        <w:jc w:val="both"/>
      </w:pPr>
      <w:r>
        <w:rPr>
          <w:rFonts w:ascii="Calibri" w:hAnsi="Calibri"/>
          <w:i w:val="0"/>
          <w:sz w:val="25"/>
        </w:rPr>
        <w:t>The logic is persuasive. // Our national police are too centralised for the scale and speed of Nigeria's local insecurity, especially in our forested and rural areas, where response time can mean the difference between rescue and mass abduction.</w:t>
      </w:r>
    </w:p>
    <w:p>
      <w:pPr>
        <w:spacing w:before="440" w:after="80"/>
      </w:pPr>
      <w:r>
        <w:rPr>
          <w:rFonts w:ascii="Calibri" w:hAnsi="Calibri"/>
          <w:b/>
          <w:color w:val="1F2A44"/>
          <w:sz w:val="30"/>
        </w:rPr>
        <w:t>STATE POLICE — WITH SAFEGUARDS, NOT WITHOUT THEM</w:t>
      </w:r>
    </w:p>
    <w:p>
      <w:pPr>
        <w:spacing w:after="120"/>
      </w:pPr>
      <w:r>
        <w:rPr>
          <w:b/>
          <w:color w:val="4BACC6"/>
          <w:sz w:val="19"/>
        </w:rPr>
        <w:t>[SLIDE 19]</w:t>
      </w:r>
    </w:p>
    <w:p>
      <w:pPr>
        <w:spacing w:after="80"/>
      </w:pPr>
      <w:r>
        <w:rPr>
          <w:i/>
          <w:color w:val="8A96A8"/>
          <w:sz w:val="18"/>
        </w:rPr>
        <w:t>[Target pace: 28:00 – 28:45]</w:t>
      </w:r>
    </w:p>
    <w:p>
      <w:pPr>
        <w:spacing w:after="200" w:line="336" w:lineRule="auto"/>
        <w:jc w:val="both"/>
      </w:pPr>
      <w:r>
        <w:rPr>
          <w:rFonts w:ascii="Calibri" w:hAnsi="Calibri"/>
          <w:i w:val="0"/>
          <w:sz w:val="25"/>
        </w:rPr>
        <w:t>But, as I noted a moment ago, state police must be introduced with safeguards. Enforceable federal standards, mandatory intelligence sharing, and independent oversight are essential, // so that state police do not become tools of political intimidation or abuse, as our own history warns us they once did.</w:t>
      </w:r>
    </w:p>
    <w:p>
      <w:pPr>
        <w:spacing w:after="200" w:line="336" w:lineRule="auto"/>
        <w:jc w:val="both"/>
      </w:pPr>
      <w:r>
        <w:rPr>
          <w:rFonts w:ascii="Calibri" w:hAnsi="Calibri"/>
          <w:i w:val="0"/>
          <w:sz w:val="25"/>
        </w:rPr>
        <w:t>Done properly, state policing would strengthen community confidence, improve local intelligence gathering, and allow tailored responses to herder-farmer conflict, kidnapping corridors, and forest crime.</w:t>
      </w:r>
    </w:p>
    <w:p>
      <w:pPr>
        <w:spacing w:before="440" w:after="80"/>
      </w:pPr>
      <w:r>
        <w:rPr>
          <w:rFonts w:ascii="Calibri" w:hAnsi="Calibri"/>
          <w:b/>
          <w:color w:val="1F2A44"/>
          <w:sz w:val="30"/>
        </w:rPr>
        <w:t>FOREST GUARDS: SCALE AND EARLY IMPACT</w:t>
      </w:r>
    </w:p>
    <w:p>
      <w:pPr>
        <w:spacing w:after="120"/>
      </w:pPr>
      <w:r>
        <w:rPr>
          <w:b/>
          <w:color w:val="4BACC6"/>
          <w:sz w:val="19"/>
        </w:rPr>
        <w:t>[SLIDE 20]</w:t>
      </w:r>
    </w:p>
    <w:p>
      <w:pPr>
        <w:spacing w:after="80"/>
      </w:pPr>
      <w:r>
        <w:rPr>
          <w:i/>
          <w:color w:val="8A96A8"/>
          <w:sz w:val="18"/>
        </w:rPr>
        <w:t>[Target pace: 28:45 – 29:30]</w:t>
      </w:r>
    </w:p>
    <w:p>
      <w:pPr>
        <w:spacing w:after="200" w:line="336" w:lineRule="auto"/>
        <w:jc w:val="both"/>
      </w:pPr>
      <w:r>
        <w:rPr>
          <w:rFonts w:ascii="Calibri" w:hAnsi="Calibri"/>
          <w:i w:val="0"/>
          <w:sz w:val="25"/>
        </w:rPr>
        <w:t>The new forest guard initiative may become one of the most consequential security experiments in our region — and it has an important precedent worth noting: the Amotekun security network launched in the South West in January 2020, which demonstrated that a locally recruited, state-coordinated outfit could operate alongside federal forces without constitutional conflict.</w:t>
      </w:r>
    </w:p>
    <w:p>
      <w:pPr>
        <w:spacing w:after="200" w:line="336" w:lineRule="auto"/>
        <w:jc w:val="both"/>
      </w:pPr>
      <w:r>
        <w:rPr>
          <w:rFonts w:ascii="Calibri" w:hAnsi="Calibri"/>
          <w:i w:val="0"/>
          <w:sz w:val="25"/>
        </w:rPr>
        <w:t>Forest guards moved into full operational status in early 2026. Kaduna recently graduated one thousand, one hundred and one armed forest guards. // Niger recruited its first batch across all twenty-five local government areas. And Kwara deployed forest guards to the forest belt linking Kaiama, Patigi, Edu, Ifelodun, and Ekiti.</w:t>
      </w:r>
    </w:p>
    <w:p>
      <w:pPr>
        <w:spacing w:before="440" w:after="80"/>
      </w:pPr>
      <w:r>
        <w:rPr>
          <w:rFonts w:ascii="Calibri" w:hAnsi="Calibri"/>
          <w:b/>
          <w:color w:val="1F2A44"/>
          <w:sz w:val="30"/>
        </w:rPr>
        <w:t>THE MODEL'S RISK — AND THE FIX</w:t>
      </w:r>
    </w:p>
    <w:p>
      <w:pPr>
        <w:spacing w:after="120"/>
      </w:pPr>
      <w:r>
        <w:rPr>
          <w:b/>
          <w:color w:val="4BACC6"/>
          <w:sz w:val="19"/>
        </w:rPr>
        <w:t>[SLIDE 21]</w:t>
      </w:r>
    </w:p>
    <w:p>
      <w:pPr>
        <w:spacing w:after="80"/>
      </w:pPr>
      <w:r>
        <w:rPr>
          <w:i/>
          <w:color w:val="8A96A8"/>
          <w:sz w:val="18"/>
        </w:rPr>
        <w:t>[Target pace: 29:30 – 30:15]</w:t>
      </w:r>
    </w:p>
    <w:p>
      <w:pPr>
        <w:spacing w:after="200" w:line="336" w:lineRule="auto"/>
        <w:jc w:val="both"/>
      </w:pPr>
      <w:r>
        <w:rPr>
          <w:rFonts w:ascii="Calibri" w:hAnsi="Calibri"/>
          <w:i w:val="0"/>
          <w:sz w:val="25"/>
        </w:rPr>
        <w:t>But the forest guard model also carries real risk. Forest guards have themselves been targeted and killed in North Central attacks, // underscoring the danger of deploying lightly protected local personnel into high-risk zones.</w:t>
      </w:r>
    </w:p>
    <w:p>
      <w:pPr>
        <w:spacing w:after="200" w:line="336" w:lineRule="auto"/>
        <w:jc w:val="both"/>
      </w:pPr>
      <w:r>
        <w:rPr>
          <w:rFonts w:ascii="Calibri" w:hAnsi="Calibri"/>
          <w:i w:val="0"/>
          <w:sz w:val="25"/>
        </w:rPr>
        <w:t>The answer is not to abandon this initiative. It is to professionalise it further — through training, communications equipment, welfare support, intelligence integration, and clear rules of engagement. Forest guards must be part of a broader security ecosystem, // not a symbolic fix.</w:t>
      </w:r>
    </w:p>
    <w:p>
      <w:pPr>
        <w:spacing w:before="440" w:after="80"/>
      </w:pPr>
      <w:r>
        <w:rPr>
          <w:rFonts w:ascii="Calibri" w:hAnsi="Calibri"/>
          <w:b/>
          <w:color w:val="1F2A44"/>
          <w:sz w:val="30"/>
        </w:rPr>
        <w:t>ACKNOWLEDGING THE DISSENTING VOICES</w:t>
      </w:r>
    </w:p>
    <w:p>
      <w:pPr>
        <w:spacing w:after="120"/>
      </w:pPr>
      <w:r>
        <w:rPr>
          <w:b/>
          <w:color w:val="4BACC6"/>
          <w:sz w:val="19"/>
        </w:rPr>
        <w:t>[Companion note — narrate ahead of SLIDE 22]</w:t>
      </w:r>
    </w:p>
    <w:p>
      <w:pPr>
        <w:spacing w:after="80"/>
      </w:pPr>
      <w:r>
        <w:rPr>
          <w:i/>
          <w:color w:val="8A96A8"/>
          <w:sz w:val="18"/>
        </w:rPr>
        <w:t>[Target pace: 29:45 – 31:00]</w:t>
      </w:r>
    </w:p>
    <w:p>
      <w:pPr>
        <w:spacing w:after="200" w:line="336" w:lineRule="auto"/>
        <w:jc w:val="both"/>
      </w:pPr>
      <w:r>
        <w:rPr>
          <w:rFonts w:ascii="Calibri" w:hAnsi="Calibri"/>
          <w:i w:val="0"/>
          <w:sz w:val="25"/>
        </w:rPr>
        <w:t>I would be doing this audience a disservice if I did not acknowledge the honest concerns raised against everything I have proposed today. Some worry that a forest guard corps, state police, and community vigilance networks, taken together, risk creating a proliferation of armed groups outside a single clear chain of command. // Others worry, reasonably, that a governor with his own police force could use it against political opponents rather than criminals — precisely the fear that led to the abolition of regional police in 1966.</w:t>
      </w:r>
    </w:p>
    <w:p>
      <w:pPr>
        <w:spacing w:after="200" w:line="336" w:lineRule="auto"/>
        <w:jc w:val="both"/>
      </w:pPr>
      <w:r>
        <w:rPr>
          <w:rFonts w:ascii="Calibri" w:hAnsi="Calibri"/>
          <w:i w:val="0"/>
          <w:sz w:val="25"/>
        </w:rPr>
        <w:t>I do not dismiss these concerns; I share enough of them to insist, as I have throughout this address, that safeguards are not optional extras but the foundation itself. // The answer to the risk of abuse is not to abandon devolution — it is to design accountability so thoroughly that abuse becomes structurally difficult, not merely discouraged in principle.</w:t>
      </w:r>
    </w:p>
    <w:p>
      <w:pPr>
        <w:spacing w:before="440" w:after="80"/>
      </w:pPr>
      <w:r>
        <w:rPr>
          <w:rFonts w:ascii="Calibri" w:hAnsi="Calibri"/>
          <w:b/>
          <w:color w:val="1F2A44"/>
          <w:sz w:val="30"/>
        </w:rPr>
        <w:t>FIVE POLICY PRIORITIES — PART ONE</w:t>
      </w:r>
    </w:p>
    <w:p>
      <w:pPr>
        <w:spacing w:after="120"/>
      </w:pPr>
      <w:r>
        <w:rPr>
          <w:b/>
          <w:color w:val="4BACC6"/>
          <w:sz w:val="19"/>
        </w:rPr>
        <w:t>[SLIDE 22]</w:t>
      </w:r>
    </w:p>
    <w:p>
      <w:pPr>
        <w:spacing w:after="80"/>
      </w:pPr>
      <w:r>
        <w:rPr>
          <w:i/>
          <w:color w:val="8A96A8"/>
          <w:sz w:val="18"/>
        </w:rPr>
        <w:t>[Target pace: 30:15 – 31:15]</w:t>
      </w:r>
    </w:p>
    <w:p>
      <w:pPr>
        <w:spacing w:after="200" w:line="336" w:lineRule="auto"/>
        <w:jc w:val="both"/>
      </w:pPr>
      <w:r>
        <w:rPr>
          <w:rFonts w:ascii="Calibri" w:hAnsi="Calibri"/>
          <w:i w:val="0"/>
          <w:sz w:val="25"/>
        </w:rPr>
        <w:t>Let me now turn to the five policy priorities I believe must guide us forward.</w:t>
      </w:r>
    </w:p>
    <w:p>
      <w:pPr>
        <w:spacing w:after="200" w:line="336" w:lineRule="auto"/>
        <w:jc w:val="both"/>
      </w:pPr>
      <w:r>
        <w:rPr>
          <w:rFonts w:ascii="Calibri" w:hAnsi="Calibri"/>
          <w:i w:val="0"/>
          <w:sz w:val="25"/>
        </w:rPr>
        <w:t>First: constitutional and legal reform to formalise state policing under enforceable national standards — with recruitment criteria, use-of-force rules, and independent complaints mechanisms written into law before a single officer is deployed, not after.</w:t>
      </w:r>
    </w:p>
    <w:p>
      <w:pPr>
        <w:spacing w:after="200" w:line="336" w:lineRule="auto"/>
        <w:jc w:val="both"/>
      </w:pPr>
      <w:r>
        <w:rPr>
          <w:rFonts w:ascii="Calibri" w:hAnsi="Calibri"/>
          <w:i w:val="0"/>
          <w:sz w:val="25"/>
        </w:rPr>
        <w:t>Second: a formal community security framework that recognises local vigilance groups, traditional rulers, youth associations, and farmer organisations as intelligence partners — with a legal status, a reporting channel, and a modest stipend structure, so their work is not left entirely to volunteer goodwill.</w:t>
      </w:r>
    </w:p>
    <w:p>
      <w:pPr>
        <w:spacing w:after="200" w:line="336" w:lineRule="auto"/>
        <w:jc w:val="both"/>
      </w:pPr>
      <w:r>
        <w:rPr>
          <w:rFonts w:ascii="Calibri" w:hAnsi="Calibri"/>
          <w:i w:val="0"/>
          <w:sz w:val="25"/>
        </w:rPr>
        <w:t>Third: // investment in forest-security infrastructure — guard posts, drones, communications systems, patrol vehicles, and rapid mapping of our highest-risk corridors in Kwara, Benue, Niger, and Kaduna.</w:t>
      </w:r>
    </w:p>
    <w:p>
      <w:pPr>
        <w:spacing w:before="440" w:after="80"/>
      </w:pPr>
      <w:r>
        <w:rPr>
          <w:rFonts w:ascii="Calibri" w:hAnsi="Calibri"/>
          <w:b/>
          <w:color w:val="1F2A44"/>
          <w:sz w:val="30"/>
        </w:rPr>
        <w:t>FIVE POLICY PRIORITIES — PART TWO</w:t>
      </w:r>
    </w:p>
    <w:p>
      <w:pPr>
        <w:spacing w:after="120"/>
      </w:pPr>
      <w:r>
        <w:rPr>
          <w:b/>
          <w:color w:val="4BACC6"/>
          <w:sz w:val="19"/>
        </w:rPr>
        <w:t>[SLIDE 23]</w:t>
      </w:r>
    </w:p>
    <w:p>
      <w:pPr>
        <w:spacing w:after="80"/>
      </w:pPr>
      <w:r>
        <w:rPr>
          <w:i/>
          <w:color w:val="8A96A8"/>
          <w:sz w:val="18"/>
        </w:rPr>
        <w:t>[Target pace: 31:15 – 32:15]</w:t>
      </w:r>
    </w:p>
    <w:p>
      <w:pPr>
        <w:spacing w:after="200" w:line="336" w:lineRule="auto"/>
        <w:jc w:val="both"/>
      </w:pPr>
      <w:r>
        <w:rPr>
          <w:rFonts w:ascii="Calibri" w:hAnsi="Calibri"/>
          <w:i w:val="0"/>
          <w:sz w:val="25"/>
        </w:rPr>
        <w:t>Fourth: rural development, because insecurity spreads faster where schools are closed, farms are abandoned, and roads are unsafe. Kaduna's report that more than one hundred and twenty-five schools reopened, and farming resumed, after improved security // is a reminder that security and development are inseparable — you cannot police your way to peace while the underlying economic desperation remains unaddressed.</w:t>
      </w:r>
    </w:p>
    <w:p>
      <w:pPr>
        <w:spacing w:after="200" w:line="336" w:lineRule="auto"/>
        <w:jc w:val="both"/>
      </w:pPr>
      <w:r>
        <w:rPr>
          <w:rFonts w:ascii="Calibri" w:hAnsi="Calibri"/>
          <w:i w:val="0"/>
          <w:sz w:val="25"/>
        </w:rPr>
        <w:t>Fifth, and finally: structured intergovernmental coordination — the Presidency, our governors, local governments, and traditional rulers meeting routinely, not only after a crisis, to review threats, share intelligence, and evaluate operational gaps before they are exploited.</w:t>
      </w:r>
    </w:p>
    <w:p>
      <w:pPr>
        <w:spacing w:before="440" w:after="80"/>
      </w:pPr>
      <w:r>
        <w:rPr>
          <w:rFonts w:ascii="Calibri" w:hAnsi="Calibri"/>
          <w:b/>
          <w:color w:val="1F2A44"/>
          <w:sz w:val="30"/>
        </w:rPr>
        <w:t>WHAT SUCCESS LOOKS LIKE IN FIVE YEARS</w:t>
      </w:r>
    </w:p>
    <w:p>
      <w:pPr>
        <w:spacing w:after="120"/>
      </w:pPr>
      <w:r>
        <w:rPr>
          <w:b/>
          <w:color w:val="4BACC6"/>
          <w:sz w:val="19"/>
        </w:rPr>
        <w:t>[Companion note — narrate ahead of SLIDE 24]</w:t>
      </w:r>
    </w:p>
    <w:p>
      <w:pPr>
        <w:spacing w:after="80"/>
      </w:pPr>
      <w:r>
        <w:rPr>
          <w:i/>
          <w:color w:val="8A96A8"/>
          <w:sz w:val="18"/>
        </w:rPr>
        <w:t>[Target pace: 30:00 – 31:00]</w:t>
      </w:r>
    </w:p>
    <w:p>
      <w:pPr>
        <w:spacing w:after="200" w:line="336" w:lineRule="auto"/>
        <w:jc w:val="both"/>
      </w:pPr>
      <w:r>
        <w:rPr>
          <w:rFonts w:ascii="Calibri" w:hAnsi="Calibri"/>
          <w:i w:val="0"/>
          <w:sz w:val="25"/>
        </w:rPr>
        <w:t>Let me close by painting a picture of what success looks like, so that this is not merely a list of reforms but a shared destination. In five years, I want a farmer in Otukpo to plant an entire season without fear of losing his harvest to an attack. // I want a mother in Ifelodun to send her children to school along a road patrolled by officers who know her by name, not by a distant unit rotating through on a six-month deployment.</w:t>
      </w:r>
    </w:p>
    <w:p>
      <w:pPr>
        <w:spacing w:after="200" w:line="336" w:lineRule="auto"/>
        <w:jc w:val="both"/>
      </w:pPr>
      <w:r>
        <w:rPr>
          <w:rFonts w:ascii="Calibri" w:hAnsi="Calibri"/>
          <w:i w:val="0"/>
          <w:sz w:val="25"/>
        </w:rPr>
        <w:t>I want a state police officer in Kwara operating under a published code of conduct, subject to an independent complaints commission, // and a forest guard in Kaduna properly equipped, properly insured, and properly thanked — not mourned. That is not an unreasonable ambition. It is simply what the five priorities I have outlined today, taken together and pursued with discipline, would deliver.</w:t>
      </w:r>
    </w:p>
    <w:p>
      <w:pPr>
        <w:spacing w:before="440" w:after="80"/>
      </w:pPr>
      <w:r>
        <w:rPr>
          <w:rFonts w:ascii="Calibri" w:hAnsi="Calibri"/>
          <w:b/>
          <w:color w:val="1F2A44"/>
          <w:sz w:val="30"/>
        </w:rPr>
        <w:t>CONCLUSION: TRUST THE PEOPLE CLOSEST TO THE PROBLEM</w:t>
      </w:r>
    </w:p>
    <w:p>
      <w:pPr>
        <w:spacing w:after="120"/>
      </w:pPr>
      <w:r>
        <w:rPr>
          <w:b/>
          <w:color w:val="4BACC6"/>
          <w:sz w:val="19"/>
        </w:rPr>
        <w:t>[SLIDE 24]</w:t>
      </w:r>
    </w:p>
    <w:p>
      <w:pPr>
        <w:spacing w:after="80"/>
      </w:pPr>
      <w:r>
        <w:rPr>
          <w:i/>
          <w:color w:val="8A96A8"/>
          <w:sz w:val="18"/>
        </w:rPr>
        <w:t>[Target pace: 31:00 – 34:00]</w:t>
      </w:r>
    </w:p>
    <w:p>
      <w:pPr>
        <w:spacing w:after="200" w:line="336" w:lineRule="auto"/>
        <w:jc w:val="both"/>
      </w:pPr>
      <w:r>
        <w:rPr>
          <w:rFonts w:ascii="Calibri" w:hAnsi="Calibri"/>
          <w:i w:val="0"/>
          <w:sz w:val="25"/>
        </w:rPr>
        <w:t>Ladies and gentlemen, North Central Nigeria needs a security architecture built on collaboration, not centralisation alone. The evidence from Kwara, Benue, Niger, and Kaduna — and the harder evidence of our own history, from Jos in 2001 to Dogo Nahawa in 2010 to the operations of today — shows that our most effective responses come from joint action: forest guards, hunters, vigilantes, police, the DSS, our military, traditional leaders, and our communities, working as one system rather than as competing actors.</w:t>
      </w:r>
    </w:p>
    <w:p>
      <w:pPr>
        <w:spacing w:after="200" w:line="336" w:lineRule="auto"/>
        <w:jc w:val="both"/>
      </w:pPr>
      <w:r>
        <w:rPr>
          <w:rFonts w:ascii="Calibri" w:hAnsi="Calibri"/>
          <w:i w:val="0"/>
          <w:sz w:val="25"/>
        </w:rPr>
        <w:t>The path forward is clear: // devolve more powers to states, give local governments a defined role, formally integrate communities into early-warning and response systems, and implement state policing with strong, enforceable safeguards.</w:t>
      </w:r>
    </w:p>
    <w:p>
      <w:pPr>
        <w:spacing w:after="200" w:line="336" w:lineRule="auto"/>
        <w:jc w:val="both"/>
      </w:pPr>
      <w:r>
        <w:rPr>
          <w:rFonts w:ascii="Calibri" w:hAnsi="Calibri"/>
          <w:i w:val="0"/>
          <w:sz w:val="25"/>
        </w:rPr>
        <w:t>The forest guard initiative is promising — but it should be strengthened, not used as a substitute for deeper reform. Development spending and security spending must rise together, not compete against each other, // because a reopened school in Kaduna and a re-planted farm in Benue are themselves security investments, every bit as much as a rifle or a patrol vehicle.</w:t>
      </w:r>
    </w:p>
    <w:p>
      <w:pPr>
        <w:spacing w:after="200" w:line="336" w:lineRule="auto"/>
        <w:jc w:val="both"/>
      </w:pPr>
      <w:r>
        <w:rPr>
          <w:rFonts w:ascii="Calibri" w:hAnsi="Calibri"/>
          <w:i w:val="0"/>
          <w:sz w:val="25"/>
        </w:rPr>
        <w:t>I began this address by insisting that no single institution can secure North Central Nigeria alone. I will close by insisting on something harder: that none of us in this room can afford to treat this as someone else's responsibility. // The governor cannot wait for the federal government. The federal government cannot govern the forest from Abuja alone. The community cannot out organise a professionally armed criminal network without formal support. Each of us holds one piece of the answer, and the whole is only assembled when we choose, deliberately and repeatedly, to work together.</w:t>
      </w:r>
    </w:p>
    <w:p>
      <w:pPr>
        <w:spacing w:after="200" w:line="336" w:lineRule="auto"/>
        <w:jc w:val="both"/>
      </w:pPr>
      <w:r>
        <w:rPr>
          <w:rFonts w:ascii="Calibri" w:hAnsi="Calibri"/>
          <w:i w:val="0"/>
          <w:sz w:val="25"/>
        </w:rPr>
        <w:t>If Nigeria wants lasting peace in North Central, we must trust the people closest to the problem with the authority, and the tools, to solve it. // That is not a slogan. It is a policy programme, and I have laid its five priorities before you today.</w:t>
      </w:r>
    </w:p>
    <w:p>
      <w:pPr>
        <w:spacing w:after="200" w:line="336" w:lineRule="auto"/>
        <w:jc w:val="both"/>
      </w:pPr>
      <w:r>
        <w:rPr>
          <w:rFonts w:ascii="Calibri" w:hAnsi="Calibri"/>
          <w:i w:val="0"/>
          <w:sz w:val="25"/>
        </w:rPr>
        <w:t>I thank you for your attention, and I look forward to our continued partnership in building the security architecture our people deserve. Thank you.</w:t>
      </w:r>
    </w:p>
    <w:p>
      <w:pPr>
        <w:spacing w:before="440" w:after="80"/>
      </w:pPr>
      <w:r>
        <w:rPr>
          <w:rFonts w:ascii="Calibri" w:hAnsi="Calibri"/>
          <w:b/>
          <w:color w:val="1F2A44"/>
          <w:sz w:val="30"/>
        </w:rPr>
        <w:t>REFERENCES</w:t>
      </w:r>
    </w:p>
    <w:p>
      <w:pPr>
        <w:spacing w:after="120"/>
      </w:pPr>
      <w:r>
        <w:rPr>
          <w:b/>
          <w:color w:val="4BACC6"/>
          <w:sz w:val="19"/>
        </w:rPr>
        <w:t>[SLIDE 25]</w:t>
      </w:r>
    </w:p>
    <w:p>
      <w:pPr>
        <w:spacing w:before="440" w:after="160"/>
      </w:pPr>
      <w:r>
        <w:rPr>
          <w:rFonts w:ascii="Calibri" w:hAnsi="Calibri"/>
          <w:b/>
          <w:color w:val="1F2A44"/>
          <w:sz w:val="30"/>
        </w:rPr>
        <w:t>REFERENCES (Harvard style)</w:t>
      </w:r>
    </w:p>
    <w:p>
      <w:pPr>
        <w:spacing w:after="120" w:line="336" w:lineRule="auto"/>
        <w:jc w:val="left"/>
      </w:pPr>
      <w:r>
        <w:rPr>
          <w:rFonts w:ascii="Calibri" w:hAnsi="Calibri"/>
          <w:i w:val="0"/>
          <w:sz w:val="23"/>
        </w:rPr>
        <w:t>Channels Television (2026) 'Kaduna graduates 1,101 armed forest guards to boost security in rural communities', Channels TV, 1 August.</w:t>
      </w:r>
    </w:p>
    <w:p>
      <w:pPr>
        <w:spacing w:after="120" w:line="336" w:lineRule="auto"/>
        <w:jc w:val="left"/>
      </w:pPr>
      <w:r>
        <w:rPr>
          <w:rFonts w:ascii="Calibri" w:hAnsi="Calibri"/>
          <w:i w:val="0"/>
          <w:sz w:val="23"/>
        </w:rPr>
        <w:t>Guardian (2026) 'Joint security forces kill three bandits, rescue nine kidnap victims in Kwara', The Guardian Nigeria.</w:t>
      </w:r>
    </w:p>
    <w:p>
      <w:pPr>
        <w:spacing w:after="120" w:line="336" w:lineRule="auto"/>
        <w:jc w:val="left"/>
      </w:pPr>
      <w:r>
        <w:rPr>
          <w:rFonts w:ascii="Calibri" w:hAnsi="Calibri"/>
          <w:i w:val="0"/>
          <w:sz w:val="23"/>
        </w:rPr>
        <w:t>Guardian (2026) 'Experts back state policing, forest guards to maintain peace', The Guardian Nigeria.</w:t>
      </w:r>
    </w:p>
    <w:p>
      <w:pPr>
        <w:spacing w:after="120" w:line="336" w:lineRule="auto"/>
        <w:jc w:val="left"/>
      </w:pPr>
      <w:r>
        <w:rPr>
          <w:rFonts w:ascii="Calibri" w:hAnsi="Calibri"/>
          <w:i w:val="0"/>
          <w:sz w:val="23"/>
        </w:rPr>
        <w:t>Nextier (2025) Beyond Boots on the Ground: Nextier SPD Policy Weekly, 19 December.</w:t>
      </w:r>
    </w:p>
    <w:p>
      <w:pPr>
        <w:spacing w:after="120" w:line="336" w:lineRule="auto"/>
        <w:jc w:val="left"/>
      </w:pPr>
      <w:r>
        <w:rPr>
          <w:rFonts w:ascii="Calibri" w:hAnsi="Calibri"/>
          <w:i w:val="0"/>
          <w:sz w:val="23"/>
        </w:rPr>
        <w:t>PRNigeria (2026) 'DSS, forest guards rescue nine hostages, kill three bandits in Kwara', PRNigeria, 30 July.</w:t>
      </w:r>
    </w:p>
    <w:p>
      <w:pPr>
        <w:spacing w:after="120" w:line="336" w:lineRule="auto"/>
        <w:jc w:val="left"/>
      </w:pPr>
      <w:r>
        <w:rPr>
          <w:rFonts w:ascii="Calibri" w:hAnsi="Calibri"/>
          <w:i w:val="0"/>
          <w:sz w:val="23"/>
        </w:rPr>
        <w:t>Premium Times (2026) 'Forest guard trainees getting ready to secure Niger State's forests', Premium Times, North Central desk.</w:t>
      </w:r>
    </w:p>
    <w:p>
      <w:pPr>
        <w:spacing w:after="120" w:line="336" w:lineRule="auto"/>
        <w:jc w:val="left"/>
      </w:pPr>
      <w:r>
        <w:rPr>
          <w:rFonts w:ascii="Calibri" w:hAnsi="Calibri"/>
          <w:i w:val="0"/>
          <w:sz w:val="23"/>
        </w:rPr>
        <w:t>Reuters (2026) 'Gunmen abduct 25 people in twin attacks in Nigeria's Kwara state, police say', Reuters, 25 May.</w:t>
      </w:r>
    </w:p>
    <w:p>
      <w:pPr>
        <w:spacing w:after="120" w:line="336" w:lineRule="auto"/>
        <w:jc w:val="left"/>
      </w:pPr>
      <w:r>
        <w:rPr>
          <w:rFonts w:ascii="Calibri" w:hAnsi="Calibri"/>
          <w:i w:val="0"/>
          <w:sz w:val="23"/>
        </w:rPr>
        <w:t>SPRING Nigeria (2026) Drugs and Violent Conflicts in North-Central Nigeria: Full Report.</w:t>
      </w:r>
    </w:p>
    <w:p>
      <w:pPr>
        <w:spacing w:after="120" w:line="336" w:lineRule="auto"/>
        <w:jc w:val="left"/>
      </w:pPr>
      <w:r>
        <w:rPr>
          <w:rFonts w:ascii="Calibri" w:hAnsi="Calibri"/>
          <w:i w:val="0"/>
          <w:sz w:val="23"/>
        </w:rPr>
        <w:t>TVC News (2026) 'AbdulRazaq mourns slain forest guard, announces N10m support for family', TVC News.</w:t>
      </w:r>
    </w:p>
    <w:p>
      <w:pPr>
        <w:spacing w:after="120" w:line="336" w:lineRule="auto"/>
        <w:jc w:val="left"/>
      </w:pPr>
      <w:r>
        <w:rPr>
          <w:rFonts w:ascii="Calibri" w:hAnsi="Calibri"/>
          <w:i w:val="0"/>
          <w:sz w:val="23"/>
        </w:rPr>
        <w:t>Vanguard (2026) 'Presidency, Benue Police team up to crush banditry, restore community peace', Vanguard, March.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