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NHS Staff Nurse Interview Simulation — Full Transcript</w:t>
      </w:r>
    </w:p>
    <w:p>
      <w:r>
        <w:rPr>
          <w:b/>
          <w:sz w:val="32"/>
        </w:rPr>
        <w:t>Imperial College Healthcare NHS Trust — Band 5 Staff Nurse</w:t>
        <w:br/>
        <w:t>Oncology &amp; Palliative Care Unit + General Surgical Wards</w:t>
        <w:br/>
        <w:t>For: Newly Qualified Nurses</w:t>
      </w:r>
    </w:p>
    <w:p>
      <w:pPr>
        <w:pStyle w:val="Heading2"/>
      </w:pPr>
      <w:r>
        <w:t>Technical Answer Method Used Throughout</w:t>
      </w:r>
    </w:p>
    <w:p>
      <w:r>
        <w:rPr>
          <w:sz w:val="32"/>
        </w:rPr>
        <w:t>STAR (Situation, Task, Action, Result) for behavioural/values-based questions. SBAR (Situation, Background, Assessment, Recommendation) for clinical escalation questions. Frameworks referenced: NHS Constitution 6 C's, NMC Code, SAGE &amp; THYME (breaking bad news), NEWS2 (deteriorating patient), Mental Capacity Act 2005 (safeguarding), Duty of Candour (medication error disclosure).</w:t>
      </w:r>
    </w:p>
    <w:p>
      <w:pPr>
        <w:pStyle w:val="Heading2"/>
      </w:pPr>
      <w:r>
        <w:t>Audio versions</w:t>
      </w:r>
    </w:p>
    <w:p>
      <w:r>
        <w:rPr>
          <w:sz w:val="28"/>
        </w:rPr>
        <w:t>Original version: https://raw.githubusercontent.com/TOMDEGGS/BETONIQ-WEST-/main/personal/nhs-nurse-interview-prep/NHS_Staff_Nurse_Interview_Simulation.mp3</w:t>
        <w:br/>
        <w:t>British female voices version: https://raw.githubusercontent.com/TOMDEGGS/BETONIQ-WEST-/main/personal/nhs-nurse-interview-prep/NHS_Staff_Nurse_Interview_Simulation_UK_Voices.mp3</w:t>
      </w:r>
    </w:p>
    <w:p>
      <w:r>
        <w:br w:type="page"/>
      </w:r>
    </w:p>
    <w:p>
      <w:pPr>
        <w:pStyle w:val="Heading2"/>
      </w:pPr>
      <w:r>
        <w:t>Full Transcript</w:t>
      </w:r>
    </w:p>
    <w:p>
      <w:r>
        <w:rPr>
          <w:b/>
          <w:color w:val="1F4E79"/>
          <w:sz w:val="32"/>
        </w:rPr>
        <w:t>PANEL (Ward Sister / Deputy Sister):</w:t>
      </w:r>
    </w:p>
    <w:p>
      <w:r>
        <w:rPr>
          <w:sz w:val="32"/>
        </w:rPr>
        <w:t>Good morning, and welcome. Thank you for coming in today. This is a panel interview for a Band 5 Staff Nurse post at Imperial College Healthcare N-H-S Trust, covering our Oncology and Palliative Care Unit alongside our General Surgical wards. My name is Sarah, I'm the Ward Sister on Oncology, and joining me is James, Deputy Sister on the Surgical Unit. We'll ask around eight questions, some values based, some clinical scenarios. Take your time, and structure your answers clearly. Shall we begin?</w:t>
      </w:r>
    </w:p>
    <w:p/>
    <w:p>
      <w:r>
        <w:rPr>
          <w:b/>
          <w:color w:val="7A1F1F"/>
          <w:sz w:val="32"/>
        </w:rPr>
        <w:t>CANDIDATE (Model Answer):</w:t>
      </w:r>
    </w:p>
    <w:p>
      <w:r>
        <w:rPr>
          <w:sz w:val="32"/>
        </w:rPr>
        <w:t>Thank you, yes, I'm ready. Before I answer, I'll just say that for every question I'm asked, I try to structure my response using the STAR method, that's Situation, Task, Action, and Result, for the reflective questions, and SBAR, Situation, Background, Assessment, Recommendation, for clinical escalation questions. I find that structure helps the panel follow exactly what I did and why.</w:t>
      </w:r>
    </w:p>
    <w:p/>
    <w:p>
      <w:r>
        <w:rPr>
          <w:b/>
          <w:color w:val="1F4E79"/>
          <w:sz w:val="32"/>
        </w:rPr>
        <w:t>PANEL (Ward Sister / Deputy Sister):</w:t>
      </w:r>
    </w:p>
    <w:p>
      <w:r>
        <w:rPr>
          <w:sz w:val="32"/>
        </w:rPr>
        <w:t>That's a good approach. Let's start simple. Tell us about yourself, and why you want this role covering both Oncology and Palliative Care, and our Surgical wards.</w:t>
      </w:r>
    </w:p>
    <w:p/>
    <w:p>
      <w:r>
        <w:rPr>
          <w:b/>
          <w:color w:val="7A1F1F"/>
          <w:sz w:val="32"/>
        </w:rPr>
        <w:t>CANDIDATE (Model Answer):</w:t>
      </w:r>
    </w:p>
    <w:p>
      <w:r>
        <w:rPr>
          <w:sz w:val="32"/>
        </w:rPr>
        <w:t>I'm a newly qualified nurse, and during my final year placements I spent twelve weeks on a surgical ward and eight weeks in a hospice, which gave me a real appreciation for both ends of the care spectrum, from active post-operative recovery to end of life comfort. I was drawn to Imperial College Healthcare specifically because it's a specialist cancer centre with genuine multi-disciplinary team depth, and I want to build my competence across both acute surgical skills and holistic palliative care early in my career, rather than narrowing too soon. I also align strongly with the N-H-S Constitution's six C's, care, compassion, competence, communication, courage, and commitment, and I try to let those guide every shift.</w:t>
      </w:r>
    </w:p>
    <w:p/>
    <w:p>
      <w:r>
        <w:rPr>
          <w:b/>
          <w:color w:val="1F4E79"/>
          <w:sz w:val="32"/>
        </w:rPr>
        <w:t>PANEL (Ward Sister / Deputy Sister):</w:t>
      </w:r>
    </w:p>
    <w:p>
      <w:r>
        <w:rPr>
          <w:sz w:val="32"/>
        </w:rPr>
        <w:t>Good. Next is a values based question. Give me a specific example of when you demonstrated compassion in practice.</w:t>
      </w:r>
    </w:p>
    <w:p/>
    <w:p>
      <w:r>
        <w:rPr>
          <w:b/>
          <w:color w:val="7A1F1F"/>
          <w:sz w:val="32"/>
        </w:rPr>
        <w:t>CANDIDATE (Model Answer):</w:t>
      </w:r>
    </w:p>
    <w:p>
      <w:r>
        <w:rPr>
          <w:sz w:val="32"/>
        </w:rPr>
        <w:t>Situation: on my hospice placement, I was caring for a woman in her sixties with advanced pancreatic cancer, who had just been told her treatment options were exhausted. Task: my job was to support her through that immediate emotional shock while also managing her physical symptoms. Action: I sat with her, used open silence rather than filling the space with words, acknowledged her fear directly, and then coordinated with the palliative care nurse specialist to review her analgesia and offer a chaplaincy referral, which she accepted. Result: she later told my mentor that having someone simply stay present, without rushing her, made that afternoon bearable. That taught me compassion is often about presence and timing, not just words.</w:t>
      </w:r>
    </w:p>
    <w:p/>
    <w:p>
      <w:r>
        <w:rPr>
          <w:b/>
          <w:color w:val="1F4E79"/>
          <w:sz w:val="32"/>
        </w:rPr>
        <w:t>PANEL (Ward Sister / Deputy Sister):</w:t>
      </w:r>
    </w:p>
    <w:p>
      <w:r>
        <w:rPr>
          <w:sz w:val="32"/>
        </w:rPr>
        <w:t>Let's move into a clinical scenario on the Oncology and Palliative side. A patient has just been told their disease is no longer curable, and becomes acutely distressed. Talk me through, technically, how you'd manage that, both clinically and emotionally.</w:t>
      </w:r>
    </w:p>
    <w:p/>
    <w:p>
      <w:r>
        <w:rPr>
          <w:b/>
          <w:color w:val="7A1F1F"/>
          <w:sz w:val="32"/>
        </w:rPr>
        <w:t>CANDIDATE (Model Answer):</w:t>
      </w:r>
    </w:p>
    <w:p>
      <w:r>
        <w:rPr>
          <w:sz w:val="32"/>
        </w:rPr>
        <w:t>First, environment and safety: I'd move the conversation somewhere private, sit at eye level, and ensure we're not interrupted. For the emotional response, I'd use the SAGE and THYME framework, letting the patient set the agenda, exploring what's worrying them most, and thyming that to what support they already have, rather than assuming. Clinically, I'd run a quick symptom check, pain, nausea, breathlessness, because uncontrolled symptoms make emotional distress worse. I would escalate to the palliative care team and, where appropriate, psychology or chaplaincy, and check whether a ReSPECT form or DNACPR discussion has happened, without forcing that conversation in the moment. I'd also consider anticipatory medications, so a syringe driver can be set up quickly if symptoms escalate later. Throughout, I'd document objectively, what was said, how the patient responded, and who I informed, because clear documentation protects the patient's ongoing care and the team's accountability under the N-M-C Code.</w:t>
      </w:r>
    </w:p>
    <w:p/>
    <w:p>
      <w:r>
        <w:rPr>
          <w:b/>
          <w:color w:val="1F4E79"/>
          <w:sz w:val="32"/>
        </w:rPr>
        <w:t>PANEL (Ward Sister / Deputy Sister):</w:t>
      </w:r>
    </w:p>
    <w:p>
      <w:r>
        <w:rPr>
          <w:sz w:val="32"/>
        </w:rPr>
        <w:t>Thank you. Now to the Surgical side. A post-operative patient's news two score has risen from two to six over the last hour. Walk me through your actions.</w:t>
      </w:r>
    </w:p>
    <w:p/>
    <w:p>
      <w:r>
        <w:rPr>
          <w:b/>
          <w:color w:val="7A1F1F"/>
          <w:sz w:val="32"/>
        </w:rPr>
        <w:t>CANDIDATE (Model Answer):</w:t>
      </w:r>
    </w:p>
    <w:p>
      <w:r>
        <w:rPr>
          <w:sz w:val="32"/>
        </w:rPr>
        <w:t>A rising NEWS two score of six triggers an urgent structured response. I'd start with an A to E assessment, airway, breathing, circulation, disability, exposure, to identify the driver, checking respiratory rate and oxygen saturation first, since those often move first post-operatively. I'd examine the surgical site and any drains for bleeding or leakage, check urine output for signs of hypovolaemia, and assess pain, since unmanaged pain can itself raise heart rate and respiratory rate. I would then escalate immediately using SBAR: Situation, this patient's NEWS two has risen to six; Background, day one post laparotomy; Assessment, tachycardic, hypotensive, wound appears dry; Recommendation, requesting urgent medical review within the trust's target response time. I'd increase observations to at least hourly, stay with the patient if unstable, and keep the family informed appropriately. Every action gets documented in real time.</w:t>
      </w:r>
    </w:p>
    <w:p/>
    <w:p>
      <w:r>
        <w:rPr>
          <w:b/>
          <w:color w:val="1F4E79"/>
          <w:sz w:val="32"/>
        </w:rPr>
        <w:t>PANEL (Ward Sister / Deputy Sister):</w:t>
      </w:r>
    </w:p>
    <w:p>
      <w:r>
        <w:rPr>
          <w:sz w:val="32"/>
        </w:rPr>
        <w:t>Good, that's exactly the structure we look for. Next: how do you ensure safe medication administration, particularly with something high-risk like chemotherapy or anticoagulants, and what would you do if you made, or nearly made, an error?</w:t>
      </w:r>
    </w:p>
    <w:p/>
    <w:p>
      <w:r>
        <w:rPr>
          <w:b/>
          <w:color w:val="7A1F1F"/>
          <w:sz w:val="32"/>
        </w:rPr>
        <w:t>CANDIDATE (Model Answer):</w:t>
      </w:r>
    </w:p>
    <w:p>
      <w:r>
        <w:rPr>
          <w:sz w:val="32"/>
        </w:rPr>
        <w:t>I always use the ten rights of medication administration, right patient, drug, dose, route, time, reason, documentation, response, form, and the patient's right to refuse. For cytotoxic drugs specifically, our policy requires an independent double check with a second competent nurse against the prescription and protocol before administration. If I made or nearly made an error, I would stop, ensure the patient is safe first, then be completely open under the Duty of Candour, inform my senior nurse immediately, complete a Datix incident report, and reflect on what system or individual factor contributed, because our culture is about learning, not blame. Under the N-M-C Code, being honest about a mistake protects the patient and is part of professional accountability, not something to hide.</w:t>
      </w:r>
    </w:p>
    <w:p/>
    <w:p>
      <w:r>
        <w:rPr>
          <w:b/>
          <w:color w:val="1F4E79"/>
          <w:sz w:val="32"/>
        </w:rPr>
        <w:t>PANEL (Ward Sister / Deputy Sister):</w:t>
      </w:r>
    </w:p>
    <w:p>
      <w:r>
        <w:rPr>
          <w:sz w:val="32"/>
        </w:rPr>
        <w:t>Tell us about a time you worked within a multi-disciplinary team and had to resolve a disagreement.</w:t>
      </w:r>
    </w:p>
    <w:p/>
    <w:p>
      <w:r>
        <w:rPr>
          <w:b/>
          <w:color w:val="7A1F1F"/>
          <w:sz w:val="32"/>
        </w:rPr>
        <w:t>CANDIDATE (Model Answer):</w:t>
      </w:r>
    </w:p>
    <w:p>
      <w:r>
        <w:rPr>
          <w:sz w:val="32"/>
        </w:rPr>
        <w:t>Situation: during my surgical placement, a colleague and I disagreed about the timing of a patient's first post-operative mobilisation, I felt it was too early given his pain scores. Task: I needed to raise this without undermining her in front of the patient. Action: I asked to speak privately, explained my concern using the patient's actual observations and pain score, and suggested we jointly ask the ward sister for a second opinion rather than each acting unilaterally. Result: the sister agreed mobilisation should be delayed two hours with better analgesia first, the patient mobilised safely, and my colleague later thanked me for raising it constructively rather than escalating straight past her. I learned that framing disagreement around patient data, not opinion, keeps it professional.</w:t>
      </w:r>
    </w:p>
    <w:p/>
    <w:p>
      <w:r>
        <w:rPr>
          <w:b/>
          <w:color w:val="1F4E79"/>
          <w:sz w:val="32"/>
        </w:rPr>
        <w:t>PANEL (Ward Sister / Deputy Sister):</w:t>
      </w:r>
    </w:p>
    <w:p>
      <w:r>
        <w:rPr>
          <w:sz w:val="32"/>
        </w:rPr>
        <w:t>Given the emotional intensity of oncology and palliative care, how do you protect your own wellbeing and resilience?</w:t>
      </w:r>
    </w:p>
    <w:p/>
    <w:p>
      <w:r>
        <w:rPr>
          <w:b/>
          <w:color w:val="7A1F1F"/>
          <w:sz w:val="32"/>
        </w:rPr>
        <w:t>CANDIDATE (Model Answer):</w:t>
      </w:r>
    </w:p>
    <w:p>
      <w:r>
        <w:rPr>
          <w:sz w:val="32"/>
        </w:rPr>
        <w:t>I take clinical supervision seriously, and I actively use structured reflection after difficult shifts, usually the same STAR format, situation, task, action, result, applied to my own emotional response, not just the clinical outcome. I'd attend Schwartz rounds where available, lean on peer debriefing, and I watch for early signs of compassion fatigue in myself, like irritability or emotional numbing, rather than pushing through. Outside work, I keep clear boundaries and protect my rest days. Sustainable compassionate care depends on the nurse being well enough to give it.</w:t>
      </w:r>
    </w:p>
    <w:p/>
    <w:p>
      <w:r>
        <w:rPr>
          <w:b/>
          <w:color w:val="1F4E79"/>
          <w:sz w:val="32"/>
        </w:rPr>
        <w:t>PANEL (Ward Sister / Deputy Sister):</w:t>
      </w:r>
    </w:p>
    <w:p>
      <w:r>
        <w:rPr>
          <w:sz w:val="32"/>
        </w:rPr>
        <w:t>Last question: what does safeguarding mean to you, and give an example of a concern you might see on a surgical or oncology ward.</w:t>
      </w:r>
    </w:p>
    <w:p/>
    <w:p>
      <w:r>
        <w:rPr>
          <w:b/>
          <w:color w:val="7A1F1F"/>
          <w:sz w:val="32"/>
        </w:rPr>
        <w:t>CANDIDATE (Model Answer):</w:t>
      </w:r>
    </w:p>
    <w:p>
      <w:r>
        <w:rPr>
          <w:sz w:val="32"/>
        </w:rPr>
        <w:t>Safeguarding means recognising and acting on any indication that a patient may be at risk of abuse, neglect, or unable to protect themselves, and it applies to both children and adults. On a surgical or oncology ward, an example would be an older patient admitted with unexplained bruising in various stages of healing, combined with signs of malnutrition and reluctance to discuss home circumstances. I would document exactly what I observed, using the patient's own words where possible, avoid leading questions, assess mental capacity under the Mental Capacity Act if relevant, and escalate immediately to my ward sister and the trust's safeguarding lead, following local policy rather than investigating myself. Safeguarding is never something I'd sit on until the end of a shift.</w:t>
      </w:r>
    </w:p>
    <w:p/>
    <w:p>
      <w:r>
        <w:rPr>
          <w:b/>
          <w:color w:val="1F4E79"/>
          <w:sz w:val="32"/>
        </w:rPr>
        <w:t>PANEL (Ward Sister / Deputy Sister):</w:t>
      </w:r>
    </w:p>
    <w:p>
      <w:r>
        <w:rPr>
          <w:sz w:val="32"/>
        </w:rPr>
        <w:t>Thank you, that's all our questions. Do you have anything you'd like to ask us?</w:t>
      </w:r>
    </w:p>
    <w:p/>
    <w:p>
      <w:r>
        <w:rPr>
          <w:b/>
          <w:color w:val="7A1F1F"/>
          <w:sz w:val="32"/>
        </w:rPr>
        <w:t>CANDIDATE (Model Answer):</w:t>
      </w:r>
    </w:p>
    <w:p>
      <w:r>
        <w:rPr>
          <w:sz w:val="32"/>
        </w:rPr>
        <w:t>Yes, two quick questions. First, what does preceptorship support look like in the first six months for a newly qualified nurse rotating between oncology, palliative care, and surgical care? And second, what opportunities are there to pursue further training, for example in chemotherapy administration or end of life care competencies, within the first year?</w:t>
      </w:r>
    </w:p>
    <w:p/>
    <w:p>
      <w:r>
        <w:rPr>
          <w:b/>
          <w:color w:val="1F4E79"/>
          <w:sz w:val="32"/>
        </w:rPr>
        <w:t>PANEL (Ward Sister / Deputy Sister):</w:t>
      </w:r>
    </w:p>
    <w:p>
      <w:r>
        <w:rPr>
          <w:sz w:val="32"/>
        </w:rPr>
        <w:t>Great questions, and ones I'd expect from a strong candidate. We offer a structured twelve month preceptorship with a named mentor, protected supernumerary time in the first weeks, and funded access to the chemotherapy and end of life care study days you mentioned. Thank you for such clear, well-structured answers today. We'll be in touch with next steps very soon.</w:t>
      </w:r>
    </w:p>
    <w:p/>
    <w:p>
      <w:r>
        <w:rPr>
          <w:b/>
          <w:color w:val="7A1F1F"/>
          <w:sz w:val="32"/>
        </w:rPr>
        <w:t>CANDIDATE (Model Answer):</w:t>
      </w:r>
    </w:p>
    <w:p>
      <w:r>
        <w:rPr>
          <w:sz w:val="32"/>
        </w:rPr>
        <w:t>Thank you both, I really appreciate the opportunity, and I look forward to hearing from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