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sz w:val="32"/>
        </w:rPr>
        <w:t xml:space="preserve">AIR VICE MARSHAL MONDAY RIKU MORGAN (RTD)</w:t>
      </w:r>
    </w:p>
    <w:p>
      <w:pPr>
        <w:spacing w:after="200"/>
        <w:jc w:val="center"/>
      </w:pPr>
      <w:r>
        <w:rPr>
          <w:i/>
          <w:iCs/>
          <w:sz w:val="32"/>
          <w:szCs w:val="24"/>
        </w:rPr>
        <w:t xml:space="preserve">Former Chief of Defence Intelligence</w:t>
      </w:r>
    </w:p>
    <w:p>
      <w:pPr>
        <w:spacing w:after="400"/>
        <w:jc w:val="center"/>
      </w:pPr>
      <w:r>
        <w:rPr>
          <w:b/>
          <w:bCs/>
          <w:sz w:val="32"/>
          <w:szCs w:val="26"/>
        </w:rPr>
        <w:t>Keynote Address to Officials of the Federal Ministry of Defence — 31 August 2026</w:t>
      </w:r>
    </w:p>
    <w:p>
      <w:pPr>
        <w:jc w:val="center"/>
      </w:pPr>
      <w:r>
        <w:rPr>
          <w:b/>
          <w:bCs/>
          <w:sz w:val="32"/>
          <w:szCs w:val="24"/>
        </w:rPr>
        <w:t xml:space="preserve">Collaborative Approaches to Strengthening Security in North-Central Nigeria</w:t>
      </w:r>
    </w:p>
    <w:p>
      <w:pPr>
        <w:spacing w:after="400"/>
        <w:jc w:val="center"/>
      </w:pPr>
      <w:r>
        <w:rPr>
          <w:i/>
          <w:iCs/>
          <w:sz w:val="32"/>
          <w:szCs w:val="22"/>
        </w:rPr>
        <w:t xml:space="preserve">Towards a People-Centred, Intelligence-Led and Sustainable Security Architecture</w:t>
      </w:r>
      <w:r>
        <w:rPr>
          <w:b/>
          <w:color w:val="1F4E9C"/>
          <w:sz w:val="24"/>
        </w:rPr>
        <w:t xml:space="preserve">   [SLIDE 1]</w:t>
      </w:r>
    </w:p>
    <w:p>
      <w:pPr>
        <w:spacing w:after="400"/>
      </w:pPr>
      <w:r>
        <w:rPr>
          <w:b w:val="0"/>
          <w:i w:val="0"/>
          <w:iCs/>
          <w:sz w:val="32"/>
          <w:szCs w:val="22"/>
        </w:rPr>
        <w:t>Distinguished military and security experts, policymakers, traditional leaders, ladies and gentlemen,</w:t>
      </w:r>
    </w:p>
    <w:p>
      <w:r>
        <w:rPr>
          <w:sz w:val="32"/>
        </w:rPr>
        <w:br w:type="page"/>
      </w:r>
    </w:p>
    <w:p>
      <w:pPr>
        <w:pStyle w:val="Heading1"/>
      </w:pPr>
      <w:r>
        <w:rPr>
          <w:color w:val="FF0000"/>
        </w:rPr>
        <w:t>SECTION ONE: THE NORTH-CENTRAL PARADOX   [SLIDE 2]</w:t>
      </w:r>
    </w:p>
    <w:p>
      <w:r>
        <w:rPr>
          <w:color w:val="FF0000"/>
        </w:rPr>
        <w:t>The North-Central region occupies a unique position in the Nigerian federation. Geographically, it is the bridge between the North and the South; strategically, it is the heartland of Nigeria's territorial cohesion; economically, it contains some of the country's most important agricultural lands, forests, water resources and mineral deposits. Yet, paradoxically, this region that should be a bastion of national unity and food security has increasingly become an arena of insecurity, displacement, communal tension, kidnapping, banditry and violent competition over land and resources.</w:t>
      </w:r>
    </w:p>
    <w:p/>
    <w:p>
      <w:pPr>
        <w:pStyle w:val="Heading1"/>
      </w:pPr>
      <w:r>
        <w:rPr>
          <w:color w:val="FF0000"/>
        </w:rPr>
        <w:t>SECTION TWO: THE CRITICAL QUESTION — FRAGMENTATION, NOT ABSENCE   [SLIDE 3]</w:t>
      </w:r>
    </w:p>
    <w:p>
      <w:r>
        <w:rPr>
          <w:color w:val="FF0000"/>
        </w:rPr>
        <w:t>The critical question before us, therefore, is not simply who is responsible for the insecurity. It is more fundamental: why, despite the presence of the Armed Forces, Police, intelligence agencies, civil defence, state institutions and traditional community structures, does insecurity continue to reproduce itself? My submission is that the challenge is not principally the absence of security institutions. It is the fragmentation of the security response.</w:t>
      </w:r>
    </w:p>
    <w:p>
      <w:r>
        <w:rPr>
          <w:color w:val="FF0000"/>
        </w:rPr>
        <w:t>Today, a threat may be seen first by a farmer, a traditional ruler, a local vigilante, a forest ranger, a police officer or an intelligence operative. But if that information does not rapidly enter a common intelligence system, reach the appropriate command structure, and translate into timely action, intelligence becomes merely information — and information that does not produce action cannot protect lives.</w:t>
      </w:r>
    </w:p>
    <w:p/>
    <w:p>
      <w:pPr>
        <w:pStyle w:val="Heading1"/>
      </w:pPr>
      <w:r>
        <w:rPr>
          <w:color w:val="FF0000"/>
        </w:rPr>
        <w:t>SECTION THREE: COLLABORATION AS THE CENTREPIECE   [SLIDE 4]</w:t>
      </w:r>
    </w:p>
    <w:p>
      <w:r>
        <w:rPr>
          <w:color w:val="FF0000"/>
        </w:rPr>
        <w:t>This is why collaboration must become the centrepiece of the North-Central security architecture. By collaboration, I do not mean merely bringing security agencies together for occasional meetings. I mean creating a system in which intelligence is shared, capabilities are integrated, responsibilities are complementary, communities are engaged, technology is exploited, and every level of government understands its role in one common security framework. Nigeria has already embraced this philosophy at the national level: the National Counter Terrorism Centre operates on a Whole-of-Government and Whole-of-Society principle, recognising that terrorism and violent extremism cannot be defeated by one institution acting alone.</w:t>
      </w:r>
    </w:p>
    <w:p/>
    <w:p>
      <w:pPr>
        <w:pStyle w:val="Heading1"/>
      </w:pPr>
      <w:r>
        <w:rPr>
          <w:color w:val="FF0000"/>
        </w:rPr>
        <w:t>SECTION FOUR: FOUR SHIFTS THE NORTH-CENTRAL MUST MAKE   [SLIDE 5]</w:t>
      </w:r>
    </w:p>
    <w:p>
      <w:r>
        <w:rPr>
          <w:color w:val="FF0000"/>
        </w:rPr>
        <w:t>The North-Central requires us to take this principle further. We must move from agency-centric security to system-centric security; from reaction to prevention; from isolated intelligence to intelligence fusion; and from government-only security to government-community partnership.</w:t>
      </w:r>
    </w:p>
    <w:p/>
    <w:p>
      <w:pPr>
        <w:pStyle w:val="Heading1"/>
      </w:pPr>
      <w:r>
        <w:rPr>
          <w:color w:val="FF0000"/>
        </w:rPr>
        <w:t>SECTION FIVE: LESSONS FROM ISRAEL AND BRITAIN — TOWARD A NIGERIAN MODEL   [SLIDE 6]</w:t>
      </w:r>
    </w:p>
    <w:p>
      <w:r>
        <w:rPr>
          <w:color w:val="FF0000"/>
        </w:rPr>
        <w:t>There are useful lessons before us. Israel demonstrates the power of integrating intelligence, military capabilities, emergency structures and communities into a resilient security system. Britain demonstrates how different institutions can retain their distinct responsibilities while operating within a coordinated national framework. But Nigeria cannot simply copy either model. We must develop a Nigerian model — one that combines intelligence fusion, inter-agency coordination, state and local government participation, traditional institutions, community early-warning systems, modern technology and the enormous reservoir of experience resident in our retired military, intelligence, police and security professionals.</w:t>
      </w:r>
    </w:p>
    <w:p/>
    <w:p>
      <w:pPr>
        <w:pStyle w:val="Heading1"/>
      </w:pPr>
      <w:r>
        <w:rPr>
          <w:color w:val="FF0000"/>
        </w:rPr>
        <w:t>SECTION SIX: THE CENTRAL QUESTION — TWO MODELS TO LEARN FROM   [SLIDE 7]</w:t>
      </w:r>
    </w:p>
    <w:p>
      <w:r>
        <w:rPr>
          <w:color w:val="FF0000"/>
        </w:rPr>
        <w:t>The central question before us is not whether Nigeria has enough security agencies. We do. The question is whether these agencies, governments, communities and citizens are sufficiently connected to act as one security system.</w:t>
      </w:r>
    </w:p>
    <w:p>
      <w:r>
        <w:rPr>
          <w:color w:val="FF0000"/>
        </w:rPr>
        <w:t>The North-Central region presents a particularly difficult security environment: terrorism, banditry, kidnapping, farmer-herder violence, communal conflict, attacks on rural communities, and the exploitation of forests and ungoverned spaces. Recent conflict monitoring has identified significant escalation across Benue, Plateau, Niger and other parts of the region.</w:t>
      </w:r>
    </w:p>
    <w:p>
      <w:r>
        <w:rPr>
          <w:color w:val="FF0000"/>
        </w:rPr>
        <w:t>Our objective should not be to copy another country. It should be to extract the principles that work and build a Nigerian model around our own realities. I have examined two particularly instructive models: Israel and the United Kingdom.</w:t>
      </w:r>
    </w:p>
    <w:p/>
    <w:p>
      <w:pPr>
        <w:pStyle w:val="Heading1"/>
      </w:pPr>
      <w:r>
        <w:rPr>
          <w:color w:val="FF0000"/>
        </w:rPr>
        <w:t>SECTION SEVEN: THE ISRAELI MODEL — WHOLE-OF-NATION INTEGRATION   [SLIDE 8]</w:t>
      </w:r>
    </w:p>
    <w:p>
      <w:r>
        <w:rPr>
          <w:color w:val="FF0000"/>
        </w:rPr>
        <w:t>Israel's strength is not simply its military capability. Its greatest lesson is integration. Israel operates on the principle that national security is a whole-of-nation responsibility.</w:t>
      </w:r>
    </w:p>
    <w:p>
      <w:r>
        <w:rPr>
          <w:color w:val="FF0000"/>
        </w:rPr>
        <w:t>At the strategic level, the Israeli National Security Council integrates intelligence, political, military and governmental information into national situation assessments for the political leadership. Its situation room operates continuously and coordinates implementation of national-security decisions.</w:t>
      </w:r>
    </w:p>
    <w:p>
      <w:r>
        <w:rPr>
          <w:color w:val="FF0000"/>
        </w:rPr>
        <w:t>At the operational level, the IDF, intelligence organisations, police, emergency agencies and local authorities are connected. Perhaps the most useful lesson for North-Central Nigeria is the Home Front Command, which maintains continuous relationships with local authorities and prepares them for emergencies — conducting exercises, developing local emergency plans, and connecting military capabilities with civilian structures.</w:t>
      </w:r>
    </w:p>
    <w:p/>
    <w:p>
      <w:pPr>
        <w:pStyle w:val="Heading1"/>
      </w:pPr>
      <w:r>
        <w:rPr>
          <w:color w:val="FF0000"/>
        </w:rPr>
        <w:t>SECTION EIGHT: THE ISRAELI MODEL — THE CITIZEN AS SENSOR   [SLIDE 9]</w:t>
      </w:r>
    </w:p>
    <w:p>
      <w:r>
        <w:rPr>
          <w:color w:val="FF0000"/>
        </w:rPr>
        <w:t>Israel therefore operates something close to: Intelligence, to Decision, to Command, to Local Authority, to Community, to Response. The citizen is not merely a victim waiting for government. The citizen becomes part of the security architecture.</w:t>
      </w:r>
    </w:p>
    <w:p>
      <w:r>
        <w:rPr>
          <w:color w:val="FF0000"/>
        </w:rPr>
        <w:t>That is particularly relevant to Nigeria because our communities often know who is entering their forests, who is moving cattle, who is unfamiliar, which routes criminals use, and where suspicious activity is occurring — before a distant security headquarters does.</w:t>
      </w:r>
    </w:p>
    <w:p/>
    <w:p>
      <w:pPr>
        <w:pStyle w:val="Heading1"/>
      </w:pPr>
      <w:r>
        <w:rPr>
          <w:color w:val="FF0000"/>
        </w:rPr>
        <w:t>SECTION NINE: FIVE LESSONS ISRAEL OFFERS NORTH-CENTRAL NIGERIA   [SLIDE 10]</w:t>
      </w:r>
    </w:p>
    <w:p>
      <w:r>
        <w:rPr>
          <w:color w:val="FF0000"/>
        </w:rPr>
        <w:t>We should borrow five things from Israel: permanent intelligence fusion; strong regional operational coordination; military-police-intelligence integration; prepared local authorities; and community participation and resilience.</w:t>
      </w:r>
    </w:p>
    <w:p>
      <w:r>
        <w:rPr>
          <w:color w:val="FF0000"/>
        </w:rPr>
        <w:t>But we should not copy Israel's highly militarised security environment wholesale. Nigeria is a much larger, more diverse federation with different constitutional, political and social realities.</w:t>
      </w:r>
    </w:p>
    <w:p/>
    <w:p>
      <w:pPr>
        <w:pStyle w:val="Heading1"/>
      </w:pPr>
      <w:r>
        <w:rPr>
          <w:color w:val="FF0000"/>
        </w:rPr>
        <w:t>SECTION TEN: THE UK MODEL — CONTEST AND COORDINATED POLICING   [SLIDE 11]</w:t>
      </w:r>
    </w:p>
    <w:p>
      <w:r>
        <w:rPr>
          <w:color w:val="FF0000"/>
        </w:rPr>
        <w:t>The British model offers a different and equally important lesson: coordination without unnecessarily destroying existing institutions. The UK's CONTEST strategy is organised around four pillars — Prevent, Pursue, Protect, Prepare — bringing together central government, intelligence agencies, police, military, emergency services, local authorities, devolved administrations, private organisations and communities.</w:t>
      </w:r>
    </w:p>
    <w:p>
      <w:r>
        <w:rPr>
          <w:color w:val="FF0000"/>
        </w:rPr>
        <w:t>The UK's Counter Terrorism Policing system is particularly instructive. Rather than creating one gigantic police organisation, the forty-three police forces of England and Wales, together with Scotland and Northern Ireland, cooperate through a national counter-terrorism structure. This allows national capabilities to be surged toward areas where the threat is greatest, while maintaining connection with local communities. The UK has also developed the Counter Terrorism Operations Centre, designed to bring intelligence agencies, counter-terrorism policing and other partners together so that information can be converted more rapidly into action.</w:t>
      </w:r>
    </w:p>
    <w:p/>
    <w:p>
      <w:pPr>
        <w:pStyle w:val="Heading1"/>
      </w:pPr>
      <w:r>
        <w:rPr>
          <w:color w:val="FF0000"/>
        </w:rPr>
        <w:t>SECTION ELEVEN: THE UK MODEL — THE LESSON FOR NIGERIA   [SLIDE 12]</w:t>
      </w:r>
    </w:p>
    <w:p>
      <w:r>
        <w:rPr>
          <w:color w:val="FF0000"/>
        </w:rPr>
        <w:t>The important principle is: centralise intelligence and standards; decentralise implementation and community engagement. That principle fits Nigeria extremely well.</w:t>
      </w:r>
    </w:p>
    <w:p>
      <w:r>
        <w:rPr>
          <w:color w:val="FF0000"/>
        </w:rPr>
        <w:t>We already possess the beginnings of such an architecture. Nigeria's National Counter Terrorism Centre operates under the ONSA and is legally mandated to coordinate counter-terrorism activities. It describes its approach as Whole-of-Government and Whole-of-Society. The problem, therefore, is not necessarily absence of institutions. It is the degree of integration between them.</w:t>
      </w:r>
    </w:p>
    <w:p/>
    <w:p>
      <w:pPr>
        <w:pStyle w:val="Heading1"/>
      </w:pPr>
      <w:r>
        <w:rPr>
          <w:color w:val="FF0000"/>
        </w:rPr>
        <w:t>SECTION TWELVE: ISRAEL VS UK — A QUICK COMPARISON   [SLIDE 13]</w:t>
      </w:r>
    </w:p>
    <w:p>
      <w:r>
        <w:rPr>
          <w:color w:val="FF0000"/>
        </w:rPr>
        <w:t>Neither model alone is right for us. Set side by side, the two approaches show exactly where each is strongest:</w:t>
      </w:r>
    </w:p>
    <w:tbl>
      <w:tblPr>
        <w:tblW w:type="auto" w:w="0"/>
        <w:tblLook w:firstColumn="1" w:firstRow="1" w:lastColumn="0" w:lastRow="0" w:noHBand="0" w:noVBand="1" w:val="04A0"/>
      </w:tblPr>
      <w:tblGrid>
        <w:gridCol w:w="3120"/>
        <w:gridCol w:w="3120"/>
        <w:gridCol w:w="3120"/>
      </w:tblGrid>
      <w:tr>
        <w:tc>
          <w:tcPr>
            <w:tcW w:type="dxa" w:w="3120"/>
            <w:tcBorders>
              <w:top w:val="single" w:sz="4" w:space="0" w:color="999999"/>
              <w:left w:val="single" w:sz="4" w:space="0" w:color="999999"/>
              <w:bottom w:val="single" w:sz="4" w:space="0" w:color="999999"/>
              <w:right w:val="single" w:sz="4" w:space="0" w:color="999999"/>
            </w:tcBorders>
          </w:tcPr>
          <w:p>
            <w:r/>
            <w:r>
              <w:rPr>
                <w:b/>
                <w:color w:val="FF0000"/>
                <w:sz w:val="22"/>
              </w:rPr>
              <w:t>Dimension</w:t>
            </w:r>
          </w:p>
        </w:tc>
        <w:tc>
          <w:tcPr>
            <w:tcW w:type="dxa" w:w="3120"/>
            <w:tcBorders>
              <w:top w:val="single" w:sz="4" w:space="0" w:color="999999"/>
              <w:left w:val="single" w:sz="4" w:space="0" w:color="999999"/>
              <w:bottom w:val="single" w:sz="4" w:space="0" w:color="999999"/>
              <w:right w:val="single" w:sz="4" w:space="0" w:color="999999"/>
            </w:tcBorders>
          </w:tcPr>
          <w:p>
            <w:r/>
            <w:r>
              <w:rPr>
                <w:b/>
                <w:color w:val="FF0000"/>
                <w:sz w:val="22"/>
              </w:rPr>
              <w:t>Israeli Model</w:t>
            </w:r>
          </w:p>
        </w:tc>
        <w:tc>
          <w:tcPr>
            <w:tcW w:type="dxa" w:w="3120"/>
            <w:tcBorders>
              <w:top w:val="single" w:sz="4" w:space="0" w:color="999999"/>
              <w:left w:val="single" w:sz="4" w:space="0" w:color="999999"/>
              <w:bottom w:val="single" w:sz="4" w:space="0" w:color="999999"/>
              <w:right w:val="single" w:sz="4" w:space="0" w:color="999999"/>
            </w:tcBorders>
          </w:tcPr>
          <w:p>
            <w:r/>
            <w:r>
              <w:rPr>
                <w:b/>
                <w:color w:val="FF0000"/>
                <w:sz w:val="22"/>
              </w:rPr>
              <w:t>UK Model</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Intelligence</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Highly integrated</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Highly coordinated</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Military role</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Very prominent</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More specialised</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Local authorities</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Strong emergency role</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Strong prevention / community role</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Community</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Active security participant</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Prevention and resilience partner</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Command</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Strong operational integration</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Networked coordination</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Technology</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Very intensive</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Very intensive</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National strategy</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Strong central direction</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Strong central framework</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Best lesson for Nigeria</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Integration and rapid response</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Coordination and institutional balance</w:t>
            </w:r>
          </w:p>
        </w:tc>
      </w:tr>
    </w:tbl>
    <w:p/>
    <w:p>
      <w:r>
        <w:rPr>
          <w:color w:val="FF0000"/>
        </w:rPr>
        <w:t>The Israeli model is particularly strong where the state faces persistent, geographically concentrated, potentially existential threats. The UK model is particularly strong where the state must manage multiple threats while preserving civilian policing, local government and institutional boundaries.</w:t>
      </w:r>
    </w:p>
    <w:p/>
    <w:p>
      <w:pPr>
        <w:pStyle w:val="Heading1"/>
      </w:pPr>
      <w:r>
        <w:rPr>
          <w:color w:val="FF0000"/>
        </w:rPr>
        <w:t>SECTION THIRTEEN: THE HYBRID MODEL — THE NCISRM   [SLIDE 14]</w:t>
      </w:r>
    </w:p>
    <w:p>
      <w:r>
        <w:rPr>
          <w:color w:val="FF0000"/>
        </w:rPr>
        <w:t>My recommendation is neither model in isolation. The best Nigerian solution is a hybrid Israel-UK model, with a specifically Nigerian character. I would call it the North-Central Integrated Security and Resilience Model — NCISRM.</w:t>
      </w:r>
    </w:p>
    <w:p>
      <w:r>
        <w:rPr>
          <w:color w:val="FF0000"/>
        </w:rPr>
        <w:t>Its philosophy: Israeli intelligence integration, plus Israeli local resilience, plus British institutional coordination, plus Nigerian community intelligence. Nigeria already has an institutional foundation for this. The NCTC already operates an all-source intelligence function designed to develop an integrated picture from domestic and international partners. We should connect what already exists, rather than create another layer of bureaucracy.</w:t>
      </w:r>
    </w:p>
    <w:p/>
    <w:p>
      <w:pPr>
        <w:pStyle w:val="Heading1"/>
      </w:pPr>
      <w:r>
        <w:rPr>
          <w:color w:val="FF0000"/>
        </w:rPr>
        <w:t>SECTION FOURTEEN: NCISRM LEVELS ONE AND TWO — REGIONAL FUSION AND STATE COORDINATION   [SLIDE 15]</w:t>
      </w:r>
    </w:p>
    <w:p>
      <w:r>
        <w:rPr>
          <w:color w:val="FF0000"/>
        </w:rPr>
        <w:t>Level One: a Regional Security Fusion Centre, located centrally within the North-Central region and linked to ONSA and the NCTC. It should fuse DSS intelligence, defence intelligence, NAF and Army intelligence, police intelligence, NSCDC, immigration, customs where relevant, state security information, forest and community ranger reporting, local government information, credible community intelligence, and technological surveillance. The objective is simple: one threat picture, one regional assessment.</w:t>
      </w:r>
    </w:p>
    <w:p>
      <w:r>
        <w:rPr>
          <w:color w:val="FF0000"/>
        </w:rPr>
        <w:t>Level Two: State Security Coordination Centres. Each state establishes a permanent multi-agency security centre. The Governor remains constitutionally responsible for state-level coordination, while federal security agencies retain their statutory and operational responsibilities. The centre should provide twenty-four-hour situational awareness, not merely meet after an attack.</w:t>
      </w:r>
    </w:p>
    <w:p/>
    <w:p>
      <w:pPr>
        <w:pStyle w:val="Heading1"/>
      </w:pPr>
      <w:r>
        <w:rPr>
          <w:color w:val="FF0000"/>
        </w:rPr>
        <w:t>SECTION FIFTEEN: NCISRM LEVEL THREE — THE LOCAL SECURITY NETWORK   [SLIDE 16]</w:t>
      </w:r>
    </w:p>
    <w:p>
      <w:r>
        <w:rPr>
          <w:color w:val="FF0000"/>
        </w:rPr>
        <w:t>This is where the Israeli lesson becomes particularly valuable. Every high-risk local government should have an integrated structure connecting security agencies, traditional institutions, local government, community leaders, farmers, pastoralists, credible civil society and trained community observers.</w:t>
      </w:r>
    </w:p>
    <w:p>
      <w:r>
        <w:rPr>
          <w:color w:val="FF0000"/>
        </w:rPr>
        <w:t>This is not vigilante justice. It is structured early warning and lawful information sharing.</w:t>
      </w:r>
    </w:p>
    <w:p/>
    <w:p>
      <w:pPr>
        <w:pStyle w:val="Heading1"/>
      </w:pPr>
      <w:r>
        <w:rPr>
          <w:color w:val="FF0000"/>
        </w:rPr>
        <w:t>SECTION SIXTEEN: NCISRM LEVEL FOUR — THE FOREST AND RURAL SECURITY LAYER   [SLIDE 17]</w:t>
      </w:r>
    </w:p>
    <w:p>
      <w:r>
        <w:rPr>
          <w:color w:val="FF0000"/>
        </w:rPr>
        <w:t>The vast forests and rural spaces cannot remain intelligence black holes. Nigeria's emerging forest-security initiative should be connected to the regional fusion architecture. The personnel should become the eyes and ears of the state in difficult terrain, while specialised military and police units remain responsible for high-risk operations.</w:t>
      </w:r>
    </w:p>
    <w:p/>
    <w:p>
      <w:pPr>
        <w:pStyle w:val="Heading1"/>
      </w:pPr>
      <w:r>
        <w:rPr>
          <w:color w:val="FF0000"/>
        </w:rPr>
        <w:t>SECTION SEVENTEEN: NCISRM LEVEL FIVE — THE CITIZEN   [SLIDE 18]</w:t>
      </w:r>
    </w:p>
    <w:p>
      <w:r>
        <w:rPr>
          <w:color w:val="FF0000"/>
        </w:rPr>
        <w:t>This is perhaps the most important Israeli lesson. Every community should know: who do I call, what do I report, how do I report it, and what happens after I report it. The citizen must become a sensor in the security network, not simply a casualty statistic.</w:t>
      </w:r>
    </w:p>
    <w:p/>
    <w:p>
      <w:pPr>
        <w:pStyle w:val="Heading1"/>
      </w:pPr>
      <w:r>
        <w:rPr>
          <w:color w:val="FF0000"/>
        </w:rPr>
        <w:t>SECTION EIGHTEEN: THE ROLE OF VETERANS — THE NORTH-CENTRAL ADVANTAGE   [SLIDE 19]</w:t>
      </w:r>
    </w:p>
    <w:p>
      <w:r>
        <w:rPr>
          <w:color w:val="FF0000"/>
        </w:rPr>
        <w:t>There is another Nigerian opportunity that Israel and Britain do not necessarily possess in exactly the same form: Nigeria has a large pool of experienced retired military, intelligence, police and security professionals. This resource should be deliberately incorporated into the architecture.</w:t>
      </w:r>
    </w:p>
    <w:p>
      <w:r>
        <w:rPr>
          <w:color w:val="FF0000"/>
        </w:rPr>
        <w:t>Retired professionals can contribute to intelligence analysis, strategic planning, training, mentoring, emergency preparedness, community-security programmes, simulation exercises, early-warning systems, leadership development, and evaluation and lessons-learned processes. They should not replace serving personnel. Rather, they can constitute a Regional Security Advisory and Training Reserve — a reservoir of experience that strengthens the system without creating another parallel armed force.</w:t>
      </w:r>
    </w:p>
    <w:p/>
    <w:p>
      <w:pPr>
        <w:pStyle w:val="Heading1"/>
      </w:pPr>
      <w:r>
        <w:rPr>
          <w:color w:val="FF0000"/>
        </w:rPr>
        <w:t>SECTION NINETEEN: FROM REACTION TO PREVENTION — THE FIFTH P   [SLIDE 20]</w:t>
      </w:r>
    </w:p>
    <w:p>
      <w:r>
        <w:rPr>
          <w:color w:val="FF0000"/>
        </w:rPr>
        <w:t>The current tendency in many security responses is: attack, deploy troops, fight, withdraw, wait for the next attack. That is reactive security.</w:t>
      </w:r>
    </w:p>
    <w:p>
      <w:r>
        <w:rPr>
          <w:color w:val="FF0000"/>
        </w:rPr>
        <w:t>The Israeli and British experiences teach us to move toward: Information, Analysis, Early Warning, Prevention, Disruption, Response, Recovery, Learning. That is collaborative security. The UK calls this Prevent, Pursue, Protect and Prepare. Israel demonstrates the value of integrating military capabilities with local authorities and civilian resilience. For North-Central Nigeria, we should add a fifth P: Partner. Prevent. Pursue. Protect. Prepare. Partner.</w:t>
      </w:r>
    </w:p>
    <w:p/>
    <w:p>
      <w:pPr>
        <w:pStyle w:val="Heading1"/>
      </w:pPr>
      <w:r>
        <w:rPr>
          <w:color w:val="FF0000"/>
        </w:rPr>
        <w:t>SECTION TWENTY: CONCLUSION — THREE LESSONS, ONE SYSTEM   [SLIDE 21]</w:t>
      </w:r>
    </w:p>
    <w:p>
      <w:r>
        <w:rPr>
          <w:color w:val="FF0000"/>
        </w:rPr>
        <w:t>The fundamental lesson from Israel is: no intelligence should remain isolated, and no community should remain disconnected from the security system.</w:t>
      </w:r>
    </w:p>
    <w:p>
      <w:r>
        <w:rPr>
          <w:color w:val="FF0000"/>
        </w:rPr>
        <w:t>The fundamental lesson from Britain is: different agencies can retain their identities while operating toward one national objective.</w:t>
      </w:r>
    </w:p>
    <w:p>
      <w:r>
        <w:rPr>
          <w:color w:val="FF0000"/>
        </w:rPr>
        <w:t>And the Nigerian lesson is: our solution must be built around our geography, our communities, our constitutional structure and our own security realities.</w:t>
      </w:r>
    </w:p>
    <w:p/>
    <w:p>
      <w:pPr>
        <w:pStyle w:val="Heading1"/>
      </w:pPr>
      <w:r>
        <w:rPr>
          <w:color w:val="FF0000"/>
        </w:rPr>
        <w:t>SECTION TWENTY-ONE: CONCLUSION — THE NIGERIAN COMMITMENTS   [SLIDE 22]</w:t>
      </w:r>
    </w:p>
    <w:p>
      <w:r>
        <w:rPr>
          <w:color w:val="FF0000"/>
        </w:rPr>
        <w:t>Therefore, I recommend that the North-Central region adopt a hybrid Israeli-UK collaborative security architecture, but make it unmistakably Nigerian: centralised intelligence; integrated command; decentralised community engagement; technology-enabled surveillance; prepared local authorities; veteran expertise; early warning; rapid response; continuous learning.</w:t>
      </w:r>
    </w:p>
    <w:p/>
    <w:p>
      <w:pPr>
        <w:pStyle w:val="Heading1"/>
      </w:pPr>
      <w:r>
        <w:rPr>
          <w:color w:val="FF0000"/>
        </w:rPr>
        <w:t>CLOSING — THE ULTIMATE OBJECTIVE   [SLIDE 23]</w:t>
      </w:r>
    </w:p>
    <w:p>
      <w:r>
        <w:rPr>
          <w:color w:val="FF0000"/>
        </w:rPr>
        <w:t>The ultimate objective is not to put a soldier in every village. It is to create a security system in which the intelligence reaches the right commander, the commander reaches the right capability, and the capability reaches the threatened community before the attack occurs.</w:t>
      </w:r>
    </w:p>
    <w:p>
      <w:r>
        <w:rPr>
          <w:color w:val="FF0000"/>
        </w:rPr>
        <w:t>That, in my view, is the model most suited to securing the North-Central region — and potentially a prototype for a new collaborative security architecture for Nigeria.</w:t>
      </w:r>
    </w:p>
    <w:p>
      <w:r>
        <w:rPr>
          <w:color w:val="FF0000"/>
        </w:rPr>
        <w:t>Thank you.</w:t>
      </w:r>
    </w:p>
    <w:p>
      <w:r>
        <w:rPr>
          <w:color w:val="FF0000"/>
        </w:rPr>
        <w:t>— Air Vice Marshal Monday Riku Morgan (Rtd)</w:t>
      </w:r>
    </w:p>
    <w:p/>
    <w:p>
      <w:pPr>
        <w:pStyle w:val="Heading1"/>
      </w:pPr>
      <w:r>
        <w:rPr>
          <w:color w:val="FF0000"/>
        </w:rPr>
        <w:t>REFERENCES   [SLIDE 24]</w:t>
      </w:r>
    </w:p>
    <w:p>
      <w:r>
        <w:rPr>
          <w:color w:val="FF0000"/>
        </w:rPr>
        <w:t>Israel National Security Council (2023) National Security Concept and the Role of the Situation Room. Jerusalem: Prime Minister's Office.</w:t>
      </w:r>
    </w:p>
    <w:p>
      <w:r>
        <w:rPr>
          <w:color w:val="FF0000"/>
        </w:rPr>
        <w:t>Israel Home Front Command (2022) Civilian Preparedness and Local Authority Coordination Doctrine. Ramla: Israel Defense Forces.</w:t>
      </w:r>
    </w:p>
    <w:p>
      <w:r>
        <w:rPr>
          <w:color w:val="FF0000"/>
        </w:rPr>
        <w:t>HM Government (2023) CONTEST: The United Kingdom's Strategy for Countering Terrorism. London: Home Office.</w:t>
      </w:r>
    </w:p>
    <w:p>
      <w:r>
        <w:rPr>
          <w:color w:val="FF0000"/>
        </w:rPr>
        <w:t>National Police Chiefs' Council (2022) Counter Terrorism Policing: National Structures and the Counter Terrorism Operations Centre. London: NPCC.</w:t>
      </w:r>
    </w:p>
    <w:p>
      <w:r>
        <w:rPr>
          <w:color w:val="FF0000"/>
        </w:rPr>
        <w:t>Office of the National Security Adviser, Nigeria (2024) National Counter Terrorism Centre: Whole-of-Government and Whole-of-Society Framework. Abuja: ONSA.</w:t>
      </w:r>
    </w:p>
    <w:p>
      <w:r>
        <w:rPr>
          <w:color w:val="FF0000"/>
        </w:rPr>
        <w:t>Armed Conflict Location &amp; Event Data Project (ACLED) (2025) Nigeria: North-Central Conflict Trends, Benue, Plateau and Niger States. Madison, WI: ACLED.</w:t>
      </w:r>
    </w:p>
    <w:p>
      <w:r>
        <w:rPr>
          <w:color w:val="FF0000"/>
        </w:rPr>
        <w:t>International Crisis Group (2024) Rethinking Nigeria's Approach to Farmer-Herder and Communal Conflict. Brussels: ICG.</w:t>
      </w:r>
    </w:p>
    <w:p>
      <w:r>
        <w:rPr>
          <w:color w:val="FF0000"/>
        </w:rPr>
        <w:t>Federal Ministry of Environment, Nigeria (2025) National Forest Security Initiative: Framework Document. Abuja: FME.</w:t>
      </w:r>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2026-08-18T20:26:29.778Z</dcterms:created>
  <dcterms:modified xsi:type="dcterms:W3CDTF">2026-08-18T20:26:29.778Z</dcterms:modified>
</cp:coreProperties>
</file>

<file path=docProps/custom.xml><?xml version="1.0" encoding="utf-8"?>
<Properties xmlns="http://schemas.openxmlformats.org/officeDocument/2006/custom-properties" xmlns:vt="http://schemas.openxmlformats.org/officeDocument/2006/docPropsVTypes"/>
</file>