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2D50"/>
          <w:sz w:val="40"/>
        </w:rPr>
        <w:t>AIR VICE MARSHAL MONDAY RIKU MORGAN (RTD.)</w:t>
      </w:r>
    </w:p>
    <w:p>
      <w:pPr>
        <w:spacing w:after="80"/>
        <w:jc w:val="center"/>
      </w:pPr>
      <w:r>
        <w:rPr>
          <w:i/>
          <w:color w:val="444444"/>
          <w:sz w:val="24"/>
        </w:rPr>
        <w:t>MSc, FWC, DSS, MSS, psc, PJSC</w:t>
      </w:r>
    </w:p>
    <w:p>
      <w:pPr>
        <w:spacing w:after="200"/>
        <w:jc w:val="center"/>
        <w:pBdr>
          <w:bottom w:val="single" w:sz="12" w:space="4" w:color="1F2D50"/>
        </w:pBdr>
      </w:pPr>
      <w:r>
        <w:rPr>
          <w:b/>
          <w:color w:val="B8860B"/>
          <w:sz w:val="21"/>
        </w:rPr>
        <w:t>RETIRED AIR VICE MARSHAL  |  FORMER CHIEF OF DEFENCE INTELLIGENCE  |  SECURITY &amp; AVIATION STRATEGIST  |  COMMUNITY LEADER</w:t>
      </w:r>
    </w:p>
    <w:p>
      <w:pPr>
        <w:spacing w:before="320" w:after="120"/>
        <w:pBdr>
          <w:bottom w:val="single" w:sz="6" w:space="4" w:color="B8860B"/>
        </w:pBdr>
      </w:pPr>
      <w:r>
        <w:rPr>
          <w:b/>
          <w:color w:val="1F2D50"/>
          <w:sz w:val="28"/>
        </w:rPr>
        <w:t>1. EXECUTIVE PROFILE</w:t>
      </w:r>
    </w:p>
    <w:p>
      <w:pPr>
        <w:spacing w:after="160"/>
      </w:pPr>
      <w:r>
        <w:rPr>
          <w:sz w:val="22"/>
        </w:rPr>
        <w:t>Air Vice Marshal Monday Riku Morgan (Rtd.) is a distinguished Nigerian military officer, fighter pilot, intelligence professional and strategic security leader with over 35 years of military service and more than 3,000 accident-free flying hours.</w:t>
      </w:r>
    </w:p>
    <w:p>
      <w:pPr>
        <w:spacing w:after="160"/>
      </w:pPr>
      <w:r>
        <w:rPr>
          <w:sz w:val="22"/>
        </w:rPr>
        <w:t>A former Chief of Defence Intelligence of the Federal Republic of Nigeria, he served in senior command, intelligence, aviation, logistics, training and peace-support appointments within the Nigerian Armed Forces. His international experience includes peace-support operations in Liberia, Sierra Leone and the United Nations Mission in Angola.</w:t>
      </w:r>
    </w:p>
    <w:p>
      <w:pPr>
        <w:spacing w:after="160"/>
      </w:pPr>
      <w:r>
        <w:rPr>
          <w:sz w:val="22"/>
        </w:rPr>
        <w:t>Following retirement, AVM Morgan has devoted himself to community development, peacebuilding, dialogue, inclusion and strategic leadership. He emerged as a leading voice for unity and equitable development in Benue and the wider Middle Belt.</w:t>
      </w:r>
    </w:p>
    <w:p>
      <w:pPr>
        <w:spacing w:after="160"/>
      </w:pPr>
      <w:r>
        <w:rPr>
          <w:sz w:val="22"/>
        </w:rPr>
        <w:t>In recognition of his service and community leadership, he was honoured by the Aku Uka of Wukari with the traditional title of Akii of the Kwararafa Empire. He subsequently emerged as the pioneer President of the Kwararafa Development Forum (KDF), following his announcement by the Aku Uka at the recent Kwararafa Renaissance Gathering in Abuja.</w:t>
      </w:r>
    </w:p>
    <w:p>
      <w:r>
        <w:br w:type="page"/>
      </w:r>
    </w:p>
    <w:p>
      <w:pPr>
        <w:spacing w:before="320" w:after="120"/>
        <w:pBdr>
          <w:bottom w:val="single" w:sz="6" w:space="4" w:color="B8860B"/>
        </w:pBdr>
      </w:pPr>
      <w:r>
        <w:rPr>
          <w:b/>
          <w:color w:val="1F2D50"/>
          <w:sz w:val="28"/>
        </w:rPr>
        <w:t>2. MILITARY &amp; PROFESSIONAL CAREER</w:t>
      </w:r>
    </w:p>
    <w:p>
      <w:pPr>
        <w:spacing w:before="200" w:after="0"/>
      </w:pPr>
      <w:r>
        <w:rPr>
          <w:b/>
          <w:color w:val="1F2D50"/>
          <w:sz w:val="23"/>
        </w:rPr>
        <w:t>Chief of Defence Intelligence, Nigerian Armed Forces</w:t>
      </w:r>
    </w:p>
    <w:p>
      <w:pPr>
        <w:spacing w:after="80"/>
      </w:pPr>
      <w:r>
        <w:rPr>
          <w:i/>
          <w:color w:val="444444"/>
          <w:sz w:val="21"/>
        </w:rPr>
        <w:t>2015 – 2016</w:t>
      </w:r>
    </w:p>
    <w:p>
      <w:pPr>
        <w:spacing w:after="160"/>
      </w:pPr>
      <w:r>
        <w:rPr>
          <w:sz w:val="22"/>
        </w:rPr>
        <w:t>Appointed to lead Nigeria's Defence Intelligence architecture, coordinating intelligence efforts among the Armed Forces and national security agencies and supporting national counter-insurgency and counter-terrorism operations.</w:t>
      </w:r>
    </w:p>
    <w:p>
      <w:pPr>
        <w:spacing w:before="200" w:after="0"/>
      </w:pPr>
      <w:r>
        <w:rPr>
          <w:b/>
          <w:color w:val="1F2D50"/>
          <w:sz w:val="23"/>
        </w:rPr>
        <w:t>Commandant, Nigerian Armed Forces Resettlement Centre, Lagos</w:t>
      </w:r>
    </w:p>
    <w:p>
      <w:pPr>
        <w:spacing w:after="80"/>
      </w:pPr>
      <w:r>
        <w:rPr>
          <w:i/>
          <w:color w:val="444444"/>
          <w:sz w:val="21"/>
        </w:rPr>
        <w:t>2014 – 2015</w:t>
      </w:r>
    </w:p>
    <w:p>
      <w:pPr>
        <w:spacing w:after="160"/>
      </w:pPr>
      <w:r>
        <w:rPr>
          <w:sz w:val="22"/>
        </w:rPr>
        <w:t>Led institutional transformation, modernization, personnel welfare and vocational resettlement initiatives for retiring military personnel.</w:t>
      </w:r>
    </w:p>
    <w:p>
      <w:pPr>
        <w:spacing w:before="200" w:after="0"/>
      </w:pPr>
      <w:r>
        <w:rPr>
          <w:b/>
          <w:color w:val="1F2D50"/>
          <w:sz w:val="23"/>
        </w:rPr>
        <w:t>Air Officer Commanding, Logistics Command, Nigerian Air Force</w:t>
      </w:r>
    </w:p>
    <w:p>
      <w:pPr>
        <w:spacing w:after="80"/>
      </w:pPr>
      <w:r>
        <w:rPr>
          <w:i/>
          <w:color w:val="444444"/>
          <w:sz w:val="21"/>
        </w:rPr>
        <w:t>2013 – 2014</w:t>
      </w:r>
    </w:p>
    <w:p>
      <w:pPr>
        <w:spacing w:after="160"/>
      </w:pPr>
      <w:r>
        <w:rPr>
          <w:sz w:val="22"/>
        </w:rPr>
        <w:t>Provided strategic leadership for logistics, maintenance and operational support to Nigerian Air Force formations and platforms nationwide.</w:t>
      </w:r>
    </w:p>
    <w:p>
      <w:pPr>
        <w:spacing w:before="200" w:after="0"/>
      </w:pPr>
      <w:r>
        <w:rPr>
          <w:b/>
          <w:color w:val="1F2D50"/>
          <w:sz w:val="23"/>
        </w:rPr>
        <w:t>Other Senior Appointments</w:t>
      </w:r>
    </w:p>
    <w:p>
      <w:pPr>
        <w:pStyle w:val="ListBullet"/>
        <w:spacing w:after="60"/>
      </w:pPr>
      <w:r>
        <w:rPr>
          <w:sz w:val="22"/>
        </w:rPr>
        <w:t>Senior Air Staff Officer, Tactical Air Command</w:t>
      </w:r>
    </w:p>
    <w:p>
      <w:pPr>
        <w:pStyle w:val="ListBullet"/>
        <w:spacing w:after="60"/>
      </w:pPr>
      <w:r>
        <w:rPr>
          <w:sz w:val="22"/>
        </w:rPr>
        <w:t>Senior Air Staff Officer, Mobility Command, Yenagoa</w:t>
      </w:r>
    </w:p>
    <w:p>
      <w:pPr>
        <w:pStyle w:val="ListBullet"/>
        <w:spacing w:after="60"/>
      </w:pPr>
      <w:r>
        <w:rPr>
          <w:sz w:val="22"/>
        </w:rPr>
        <w:t>Director of Evaluation, Headquarters Nigerian Air Force</w:t>
      </w:r>
    </w:p>
    <w:p>
      <w:pPr>
        <w:pStyle w:val="ListBullet"/>
        <w:spacing w:after="60"/>
      </w:pPr>
      <w:r>
        <w:rPr>
          <w:sz w:val="22"/>
        </w:rPr>
        <w:t>Director of Electronic Warfare, Headquarters Nigerian Air Force</w:t>
      </w:r>
    </w:p>
    <w:p>
      <w:pPr>
        <w:pStyle w:val="ListBullet"/>
        <w:spacing w:after="60"/>
      </w:pPr>
      <w:r>
        <w:rPr>
          <w:sz w:val="22"/>
        </w:rPr>
        <w:t>Commander, NAF Station Calabar</w:t>
      </w:r>
    </w:p>
    <w:p>
      <w:pPr>
        <w:pStyle w:val="ListBullet"/>
        <w:spacing w:after="60"/>
      </w:pPr>
      <w:r>
        <w:rPr>
          <w:sz w:val="22"/>
        </w:rPr>
        <w:t>Deputy Director Training, Defence Headquarters</w:t>
      </w:r>
    </w:p>
    <w:p>
      <w:pPr>
        <w:pStyle w:val="ListBullet"/>
        <w:spacing w:after="60"/>
      </w:pPr>
      <w:r>
        <w:rPr>
          <w:sz w:val="22"/>
        </w:rPr>
        <w:t>Assistant Director, Peacekeeping Operations, Defence Headquarters</w:t>
      </w:r>
    </w:p>
    <w:p>
      <w:pPr>
        <w:pStyle w:val="ListBullet"/>
        <w:spacing w:after="60"/>
      </w:pPr>
      <w:r>
        <w:rPr>
          <w:sz w:val="22"/>
        </w:rPr>
        <w:t>Chief Flying Instructor, 303 Flying Training School, Kano</w:t>
      </w:r>
    </w:p>
    <w:p>
      <w:pPr>
        <w:pStyle w:val="ListBullet"/>
        <w:spacing w:after="60"/>
      </w:pPr>
      <w:r>
        <w:rPr>
          <w:sz w:val="22"/>
        </w:rPr>
        <w:t>Military Airport Commandant, Lagos</w:t>
      </w:r>
    </w:p>
    <w:p>
      <w:pPr>
        <w:pStyle w:val="ListBullet"/>
        <w:spacing w:after="60"/>
      </w:pPr>
      <w:r>
        <w:rPr>
          <w:sz w:val="22"/>
        </w:rPr>
        <w:t>Acting Commander, NAF Station Yola</w:t>
      </w:r>
    </w:p>
    <w:p>
      <w:pPr>
        <w:spacing w:before="320" w:after="120"/>
        <w:pBdr>
          <w:bottom w:val="single" w:sz="6" w:space="4" w:color="B8860B"/>
        </w:pBdr>
      </w:pPr>
      <w:r>
        <w:rPr>
          <w:b/>
          <w:color w:val="1F2D50"/>
          <w:sz w:val="28"/>
        </w:rPr>
        <w:t>3. OPERATIONAL &amp; INTERNATIONAL EXPERIENCE</w:t>
      </w:r>
    </w:p>
    <w:p>
      <w:pPr>
        <w:spacing w:before="200" w:after="0"/>
      </w:pPr>
      <w:r>
        <w:rPr>
          <w:b/>
          <w:color w:val="1F2D50"/>
          <w:sz w:val="23"/>
        </w:rPr>
        <w:t>Liberia Peace Support Operations</w:t>
      </w:r>
    </w:p>
    <w:p>
      <w:pPr>
        <w:spacing w:after="80"/>
      </w:pPr>
      <w:r>
        <w:rPr>
          <w:i/>
          <w:color w:val="444444"/>
          <w:sz w:val="21"/>
        </w:rPr>
        <w:t>1989 – 1993</w:t>
      </w:r>
    </w:p>
    <w:p>
      <w:pPr>
        <w:spacing w:after="160"/>
      </w:pPr>
      <w:r>
        <w:rPr>
          <w:sz w:val="22"/>
        </w:rPr>
        <w:t>Fighter pilot supporting ECOMOG peace-support operations.</w:t>
      </w:r>
    </w:p>
    <w:p>
      <w:pPr>
        <w:spacing w:before="200" w:after="0"/>
      </w:pPr>
      <w:r>
        <w:rPr>
          <w:b/>
          <w:color w:val="1F2D50"/>
          <w:sz w:val="23"/>
        </w:rPr>
        <w:t>United Nations Mission in Angola</w:t>
      </w:r>
    </w:p>
    <w:p>
      <w:pPr>
        <w:spacing w:after="80"/>
      </w:pPr>
      <w:r>
        <w:rPr>
          <w:i/>
          <w:color w:val="444444"/>
          <w:sz w:val="21"/>
        </w:rPr>
        <w:t>1994 – 1995</w:t>
      </w:r>
    </w:p>
    <w:p>
      <w:pPr>
        <w:spacing w:after="160"/>
      </w:pPr>
      <w:r>
        <w:rPr>
          <w:sz w:val="22"/>
        </w:rPr>
        <w:t>Served as Chief Air Support Officer, overseeing air operations involving 15 United Nations aircraft supporting personnel and logistics movement.</w:t>
      </w:r>
    </w:p>
    <w:p>
      <w:pPr>
        <w:spacing w:before="200" w:after="0"/>
      </w:pPr>
      <w:r>
        <w:rPr>
          <w:b/>
          <w:color w:val="1F2D50"/>
          <w:sz w:val="23"/>
        </w:rPr>
        <w:t>Sierra Leone Operations</w:t>
      </w:r>
    </w:p>
    <w:p>
      <w:pPr>
        <w:spacing w:after="80"/>
      </w:pPr>
      <w:r>
        <w:rPr>
          <w:i/>
          <w:color w:val="444444"/>
          <w:sz w:val="21"/>
        </w:rPr>
        <w:t>1996</w:t>
      </w:r>
    </w:p>
    <w:p>
      <w:pPr>
        <w:spacing w:after="160"/>
      </w:pPr>
      <w:r>
        <w:rPr>
          <w:sz w:val="22"/>
        </w:rPr>
        <w:t>Participated in operations supporting peace restoration and stabilization.</w:t>
      </w:r>
    </w:p>
    <w:p>
      <w:pPr>
        <w:spacing w:before="320" w:after="120"/>
        <w:pBdr>
          <w:bottom w:val="single" w:sz="6" w:space="4" w:color="B8860B"/>
        </w:pBdr>
      </w:pPr>
      <w:r>
        <w:rPr>
          <w:b/>
          <w:color w:val="1F2D50"/>
          <w:sz w:val="28"/>
        </w:rPr>
        <w:t>4. EDUCATION &amp; PROFESSIONAL QUALIFICATIONS</w:t>
      </w:r>
    </w:p>
    <w:p>
      <w:pPr>
        <w:pStyle w:val="ListBullet"/>
        <w:spacing w:after="60"/>
      </w:pPr>
      <w:r>
        <w:rPr>
          <w:sz w:val="22"/>
        </w:rPr>
        <w:t>MSc — University of Ibadan</w:t>
      </w:r>
    </w:p>
    <w:p>
      <w:pPr>
        <w:pStyle w:val="ListBullet"/>
        <w:spacing w:after="60"/>
      </w:pPr>
      <w:r>
        <w:rPr>
          <w:sz w:val="22"/>
        </w:rPr>
        <w:t>Fellow, National Defence College (FWC)</w:t>
      </w:r>
    </w:p>
    <w:p>
      <w:pPr>
        <w:pStyle w:val="ListBullet"/>
        <w:spacing w:after="60"/>
      </w:pPr>
      <w:r>
        <w:rPr>
          <w:sz w:val="22"/>
        </w:rPr>
        <w:t>Defence Services Staff Course (DSS)</w:t>
      </w:r>
    </w:p>
    <w:p>
      <w:pPr>
        <w:pStyle w:val="ListBullet"/>
        <w:spacing w:after="60"/>
      </w:pPr>
      <w:r>
        <w:rPr>
          <w:sz w:val="22"/>
        </w:rPr>
        <w:t>Master Strategist Studies (MSS)</w:t>
      </w:r>
    </w:p>
    <w:p>
      <w:pPr>
        <w:pStyle w:val="ListBullet"/>
        <w:spacing w:after="60"/>
      </w:pPr>
      <w:r>
        <w:rPr>
          <w:sz w:val="22"/>
        </w:rPr>
        <w:t>Passed Staff Course (psc)</w:t>
      </w:r>
    </w:p>
    <w:p>
      <w:pPr>
        <w:pStyle w:val="ListBullet"/>
        <w:spacing w:after="60"/>
      </w:pPr>
      <w:r>
        <w:rPr>
          <w:sz w:val="22"/>
        </w:rPr>
        <w:t>Passed Junior Staff Course (PJSC)</w:t>
      </w:r>
    </w:p>
    <w:p>
      <w:pPr>
        <w:pStyle w:val="ListBullet"/>
        <w:spacing w:after="60"/>
      </w:pPr>
      <w:r>
        <w:rPr>
          <w:sz w:val="22"/>
        </w:rPr>
        <w:t>Regular Course 25, Nigerian Defence Academy</w:t>
      </w:r>
    </w:p>
    <w:p>
      <w:pPr>
        <w:pStyle w:val="ListBullet"/>
        <w:spacing w:after="60"/>
      </w:pPr>
      <w:r>
        <w:rPr>
          <w:sz w:val="22"/>
        </w:rPr>
        <w:t>Rated Fighter Pilot, 99 Air Weapons School</w:t>
      </w:r>
    </w:p>
    <w:p>
      <w:pPr>
        <w:pStyle w:val="ListBullet"/>
        <w:spacing w:after="60"/>
      </w:pPr>
      <w:r>
        <w:rPr>
          <w:sz w:val="22"/>
        </w:rPr>
        <w:t>Qualified Flying Instructor, 303 Flying Training School</w:t>
      </w:r>
    </w:p>
    <w:p>
      <w:pPr>
        <w:pStyle w:val="ListBullet"/>
        <w:spacing w:after="60"/>
      </w:pPr>
      <w:r>
        <w:rPr>
          <w:sz w:val="22"/>
        </w:rPr>
        <w:t>Aviation Security and Management Training, United Kingdom</w:t>
      </w:r>
    </w:p>
    <w:p>
      <w:pPr>
        <w:pStyle w:val="ListBullet"/>
        <w:spacing w:after="60"/>
      </w:pPr>
      <w:r>
        <w:rPr>
          <w:sz w:val="22"/>
        </w:rPr>
        <w:t>United Nations Staff Course, Kofi Annan International Peacekeeping Training Centre, Ghana</w:t>
      </w:r>
    </w:p>
    <w:p>
      <w:r>
        <w:br w:type="page"/>
      </w:r>
    </w:p>
    <w:p>
      <w:pPr>
        <w:spacing w:before="320" w:after="120"/>
        <w:pBdr>
          <w:bottom w:val="single" w:sz="6" w:space="4" w:color="B8860B"/>
        </w:pBdr>
      </w:pPr>
      <w:r>
        <w:rPr>
          <w:b/>
          <w:color w:val="1F2D50"/>
          <w:sz w:val="28"/>
        </w:rPr>
        <w:t>5. POST-SERVICE COMMUNITY LEADERSHIP</w:t>
      </w:r>
    </w:p>
    <w:p>
      <w:pPr>
        <w:spacing w:after="160"/>
      </w:pPr>
      <w:r>
        <w:rPr>
          <w:sz w:val="22"/>
        </w:rPr>
        <w:t>Following retirement, AVM Morgan became involved in community leadership and development initiatives, including leadership of the Benue Rebirth Movement (BRM), a non-partisan platform focused on justice, equity, inclusion, balanced representation, dialogue and social cohesion across communities.</w:t>
      </w:r>
    </w:p>
    <w:p>
      <w:pPr>
        <w:spacing w:after="160"/>
      </w:pPr>
      <w:r>
        <w:rPr>
          <w:sz w:val="22"/>
        </w:rPr>
        <w:t>His post-service leadership has increasingly focused on:</w:t>
      </w:r>
    </w:p>
    <w:p>
      <w:pPr>
        <w:pStyle w:val="ListBullet"/>
        <w:spacing w:after="60"/>
      </w:pPr>
      <w:r>
        <w:rPr>
          <w:sz w:val="22"/>
        </w:rPr>
        <w:t>Community development and social cohesion</w:t>
      </w:r>
    </w:p>
    <w:p>
      <w:pPr>
        <w:pStyle w:val="ListBullet"/>
        <w:spacing w:after="60"/>
      </w:pPr>
      <w:r>
        <w:rPr>
          <w:sz w:val="22"/>
        </w:rPr>
        <w:t>Peacebuilding and conflict resolution</w:t>
      </w:r>
    </w:p>
    <w:p>
      <w:pPr>
        <w:pStyle w:val="ListBullet"/>
        <w:spacing w:after="60"/>
      </w:pPr>
      <w:r>
        <w:rPr>
          <w:sz w:val="22"/>
        </w:rPr>
        <w:t>Inclusive leadership</w:t>
      </w:r>
    </w:p>
    <w:p>
      <w:pPr>
        <w:pStyle w:val="ListBullet"/>
        <w:spacing w:after="60"/>
      </w:pPr>
      <w:r>
        <w:rPr>
          <w:sz w:val="22"/>
        </w:rPr>
        <w:t>Strategic dialogue among traditional, community and political stakeholders</w:t>
      </w:r>
    </w:p>
    <w:p>
      <w:pPr>
        <w:pStyle w:val="ListBullet"/>
        <w:spacing w:after="60"/>
      </w:pPr>
      <w:r>
        <w:rPr>
          <w:sz w:val="22"/>
        </w:rPr>
        <w:t>Security and development advocacy</w:t>
      </w:r>
    </w:p>
    <w:p>
      <w:pPr>
        <w:pStyle w:val="ListBullet"/>
        <w:spacing w:after="60"/>
      </w:pPr>
      <w:r>
        <w:rPr>
          <w:sz w:val="22"/>
        </w:rPr>
        <w:t>Unity among Middle Belt communities</w:t>
      </w:r>
    </w:p>
    <w:p>
      <w:pPr>
        <w:spacing w:before="320" w:after="120"/>
        <w:pBdr>
          <w:bottom w:val="single" w:sz="6" w:space="4" w:color="B8860B"/>
        </w:pBdr>
      </w:pPr>
      <w:r>
        <w:rPr>
          <w:b/>
          <w:color w:val="1F2D50"/>
          <w:sz w:val="28"/>
        </w:rPr>
        <w:t>6. KWARARAFA LEADERSHIP</w:t>
      </w:r>
    </w:p>
    <w:p>
      <w:pPr>
        <w:spacing w:after="160"/>
      </w:pPr>
      <w:r>
        <w:rPr>
          <w:sz w:val="22"/>
        </w:rPr>
        <w:t>A major new chapter in AVM Morgan's community leadership is his emergence within the contemporary Kwararafa Renaissance.</w:t>
      </w:r>
    </w:p>
    <w:p>
      <w:pPr>
        <w:spacing w:after="160"/>
      </w:pPr>
      <w:r>
        <w:rPr>
          <w:sz w:val="22"/>
        </w:rPr>
        <w:t>He was honoured by the Aku Uka of Wukari with the traditional title of Akii of the Kwararafa Empire, reflecting his growing role in community development, unity and cultural leadership.</w:t>
      </w:r>
    </w:p>
    <w:p>
      <w:pPr>
        <w:spacing w:after="160"/>
      </w:pPr>
      <w:r>
        <w:rPr>
          <w:sz w:val="22"/>
        </w:rPr>
        <w:t>At the recent Kwararafa Renaissance Gathering in Abuja, the Aku Uka announced AVM Morgan as the pioneer President of the Kwararafa Development Forum (KDF).</w:t>
      </w:r>
    </w:p>
    <w:p>
      <w:pPr>
        <w:spacing w:after="160"/>
      </w:pPr>
      <w:r>
        <w:rPr>
          <w:sz w:val="22"/>
        </w:rPr>
        <w:t>As pioneer President, his leadership focus is to help establish KDF as an inclusive platform dedicated to the unity, development, security, cultural identity and prosperity of Kwararafa peoples and communities.</w:t>
      </w:r>
    </w:p>
    <w:p>
      <w:pPr>
        <w:spacing w:before="320" w:after="120"/>
        <w:pBdr>
          <w:bottom w:val="single" w:sz="6" w:space="4" w:color="B8860B"/>
        </w:pBdr>
      </w:pPr>
      <w:r>
        <w:rPr>
          <w:b/>
          <w:color w:val="1F2D50"/>
          <w:sz w:val="28"/>
        </w:rPr>
        <w:t>7. CORE AREAS OF EXPERTISE</w:t>
      </w:r>
    </w:p>
    <w:tbl>
      <w:tblPr>
        <w:tblW w:type="auto" w:w="0"/>
        <w:jc w:val="center"/>
        <w:tblLook w:firstColumn="1" w:firstRow="1" w:lastColumn="0" w:lastRow="0" w:noHBand="0" w:noVBand="1" w:val="04A0"/>
      </w:tblPr>
      <w:tblGrid>
        <w:gridCol w:w="4320"/>
        <w:gridCol w:w="4320"/>
      </w:tblGrid>
      <w:tr>
        <w:tc>
          <w:tcPr>
            <w:tcW w:type="dxa" w:w="4320"/>
          </w:tcPr>
          <w:p>
            <w:r/>
            <w:r>
              <w:rPr>
                <w:sz w:val="21"/>
              </w:rPr>
              <w:t>• Strategic Defence Leadership</w:t>
            </w:r>
          </w:p>
        </w:tc>
        <w:tc>
          <w:tcPr>
            <w:tcW w:type="dxa" w:w="4320"/>
          </w:tcPr>
          <w:p>
            <w:r/>
            <w:r>
              <w:rPr>
                <w:sz w:val="21"/>
              </w:rPr>
              <w:t>• Defence Intelligence</w:t>
            </w:r>
          </w:p>
        </w:tc>
      </w:tr>
      <w:tr>
        <w:tc>
          <w:tcPr>
            <w:tcW w:type="dxa" w:w="4320"/>
          </w:tcPr>
          <w:p>
            <w:r/>
            <w:r>
              <w:rPr>
                <w:sz w:val="21"/>
              </w:rPr>
              <w:t>• Aviation Operations and Security</w:t>
            </w:r>
          </w:p>
        </w:tc>
        <w:tc>
          <w:tcPr>
            <w:tcW w:type="dxa" w:w="4320"/>
          </w:tcPr>
          <w:p>
            <w:r/>
            <w:r>
              <w:rPr>
                <w:sz w:val="21"/>
              </w:rPr>
              <w:t>• Counterterrorism and Counterinsurgency</w:t>
            </w:r>
          </w:p>
        </w:tc>
      </w:tr>
      <w:tr>
        <w:tc>
          <w:tcPr>
            <w:tcW w:type="dxa" w:w="4320"/>
          </w:tcPr>
          <w:p>
            <w:r/>
            <w:r>
              <w:rPr>
                <w:sz w:val="21"/>
              </w:rPr>
              <w:t>• Security Planning and Risk Assessment</w:t>
            </w:r>
          </w:p>
        </w:tc>
        <w:tc>
          <w:tcPr>
            <w:tcW w:type="dxa" w:w="4320"/>
          </w:tcPr>
          <w:p>
            <w:r/>
            <w:r>
              <w:rPr>
                <w:sz w:val="21"/>
              </w:rPr>
              <w:t>• Peacekeeping and Conflict Resolution</w:t>
            </w:r>
          </w:p>
        </w:tc>
      </w:tr>
      <w:tr>
        <w:tc>
          <w:tcPr>
            <w:tcW w:type="dxa" w:w="4320"/>
          </w:tcPr>
          <w:p>
            <w:r/>
            <w:r>
              <w:rPr>
                <w:sz w:val="21"/>
              </w:rPr>
              <w:t>• Leadership and Governance</w:t>
            </w:r>
          </w:p>
        </w:tc>
        <w:tc>
          <w:tcPr>
            <w:tcW w:type="dxa" w:w="4320"/>
          </w:tcPr>
          <w:p>
            <w:r/>
            <w:r>
              <w:rPr>
                <w:sz w:val="21"/>
              </w:rPr>
              <w:t>• Community Development</w:t>
            </w:r>
          </w:p>
        </w:tc>
      </w:tr>
      <w:tr>
        <w:tc>
          <w:tcPr>
            <w:tcW w:type="dxa" w:w="4320"/>
          </w:tcPr>
          <w:p>
            <w:r/>
            <w:r>
              <w:rPr>
                <w:sz w:val="21"/>
              </w:rPr>
              <w:t>• Strategic Communications</w:t>
            </w:r>
          </w:p>
        </w:tc>
        <w:tc>
          <w:tcPr>
            <w:tcW w:type="dxa" w:w="4320"/>
          </w:tcPr>
          <w:p>
            <w:r/>
            <w:r>
              <w:rPr>
                <w:sz w:val="21"/>
              </w:rPr>
              <w:t>• International Diplomacy</w:t>
            </w:r>
          </w:p>
        </w:tc>
      </w:tr>
      <w:tr>
        <w:tc>
          <w:tcPr>
            <w:tcW w:type="dxa" w:w="4320"/>
          </w:tcPr>
          <w:p>
            <w:r/>
            <w:r>
              <w:rPr>
                <w:sz w:val="21"/>
              </w:rPr>
              <w:t>• Organizational Transformation</w:t>
            </w:r>
          </w:p>
        </w:tc>
        <w:tc>
          <w:tcPr>
            <w:tcW w:type="dxa" w:w="4320"/>
          </w:tcPr>
          <w:p>
            <w:r/>
            <w:r>
              <w:rPr>
                <w:sz w:val="21"/>
              </w:rPr>
              <w:t>• Security Consultancy</w:t>
            </w:r>
          </w:p>
        </w:tc>
      </w:tr>
    </w:tbl>
    <w:p>
      <w:pPr>
        <w:spacing w:after="80"/>
      </w:pPr>
    </w:p>
    <w:p>
      <w:r>
        <w:br w:type="page"/>
      </w:r>
    </w:p>
    <w:p>
      <w:pPr>
        <w:spacing w:before="320" w:after="120"/>
        <w:pBdr>
          <w:bottom w:val="single" w:sz="6" w:space="4" w:color="B8860B"/>
        </w:pBdr>
      </w:pPr>
      <w:r>
        <w:rPr>
          <w:b/>
          <w:color w:val="1F2D50"/>
          <w:sz w:val="28"/>
        </w:rPr>
        <w:t>8. DISTINCTIONS &amp; PERSONAL</w:t>
      </w:r>
    </w:p>
    <w:p>
      <w:pPr>
        <w:spacing w:after="160"/>
      </w:pPr>
      <w:r>
        <w:rPr>
          <w:sz w:val="22"/>
        </w:rPr>
        <w:t>AVM Morgan is a recipient of the 2016 Good Governance and Leadership Award by the Coalition for Good Governance and Leadership in Africa.</w:t>
      </w:r>
    </w:p>
    <w:p>
      <w:pPr>
        <w:spacing w:after="160"/>
      </w:pPr>
      <w:r>
        <w:rPr>
          <w:sz w:val="22"/>
        </w:rPr>
        <w:t>He is married to Professor Regina Morgan, Consultant Ophthalmologist, and they have three children. His interests include golf, fitness, reading, writing, community development and current affairs.</w:t>
      </w:r>
    </w:p>
    <w:p>
      <w:pPr>
        <w:spacing w:before="320"/>
        <w:pBdr>
          <w:bottom w:val="single" w:sz="6" w:space="4" w:color="B8860B"/>
        </w:pBdr>
      </w:pPr>
      <w:r>
        <w:rPr>
          <w:b/>
          <w:color w:val="1F2D50"/>
          <w:sz w:val="26"/>
        </w:rPr>
        <w:t>CURRENT LEADERSHIP</w:t>
      </w:r>
    </w:p>
    <w:p>
      <w:pPr>
        <w:spacing w:after="40"/>
        <w:jc w:val="center"/>
      </w:pPr>
      <w:r>
        <w:rPr>
          <w:b/>
          <w:color w:val="B8860B"/>
          <w:sz w:val="23"/>
        </w:rPr>
        <w:t>Pioneer President — Kwararafa Development Forum (KDF)</w:t>
      </w:r>
    </w:p>
    <w:p>
      <w:pPr>
        <w:spacing w:after="40"/>
        <w:jc w:val="center"/>
      </w:pPr>
      <w:r>
        <w:rPr>
          <w:b/>
          <w:color w:val="B8860B"/>
          <w:sz w:val="23"/>
        </w:rPr>
        <w:t>Akii of the Kwararafa Empire</w:t>
      </w:r>
    </w:p>
    <w:p>
      <w:pPr>
        <w:spacing w:after="40"/>
        <w:jc w:val="center"/>
      </w:pPr>
      <w:r>
        <w:rPr>
          <w:b/>
          <w:color w:val="B8860B"/>
          <w:sz w:val="23"/>
        </w:rPr>
        <w:t>Community Development &amp; Strategic Leadership Advocate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