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NHS Staff Nurse Interview — Oncology &amp; Palliative Care Unit</w:t>
      </w:r>
    </w:p>
    <w:p>
      <w:r>
        <w:rPr>
          <w:b/>
          <w:sz w:val="32"/>
        </w:rPr>
        <w:t>Imperial College Healthcare NHS Trust | Band 5 Staff Nurse | Candidate: Oyetoro Adeyemi</w:t>
      </w:r>
    </w:p>
    <w:p>
      <w:pPr>
        <w:pStyle w:val="Heading2"/>
      </w:pPr>
      <w:r>
        <w:t>Candidate</w:t>
      </w:r>
    </w:p>
    <w:p>
      <w:r>
        <w:rPr>
          <w:sz w:val="32"/>
        </w:rPr>
        <w:t>Oyetoro Adeyemi — Newly Qualified Staff Nurse (mature entrant, late 50s), Black British-Nigerian, English citizen. Placements completed at Imperial College Healthcare NHS Trust: Dialysis Unit, Accident &amp; Emergency, Stroke Ward. No prior placement in this specific specialty — answers are built honestly around transferable skills, foundational knowledge, and willingness to learn.</w:t>
      </w:r>
    </w:p>
    <w:p>
      <w:pPr>
        <w:pStyle w:val="Heading2"/>
      </w:pPr>
      <w:r>
        <w:t>Audio recording</w:t>
      </w:r>
    </w:p>
    <w:p>
      <w:r>
        <w:rPr>
          <w:sz w:val="28"/>
        </w:rPr>
        <w:t>https://cdn.jsdelivr.net/gh/TOMDEGGS/BETONIQ-WEST-@main/personal/nhs-nurse-interview-prep/Oyetoro_Adeyemi_Oncology_Palliative_Interview.mp3</w:t>
      </w:r>
    </w:p>
    <w:p>
      <w:r>
        <w:br w:type="page"/>
      </w:r>
    </w:p>
    <w:p>
      <w:pPr>
        <w:pStyle w:val="Heading2"/>
      </w:pPr>
      <w:r>
        <w:t>Panel Assessment &amp; Outcome</w:t>
      </w:r>
    </w:p>
    <w:p>
      <w:r>
        <w:rPr>
          <w:sz w:val="30"/>
        </w:rPr>
        <w:t>This scorecard evaluates the model responses in this simulation against the standard NHS Band 5 Staff Nurse interview competency domains. Each domain is rated based on the specific evidence given in the transcript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6"/>
              </w:rPr>
              <w:t>Competency Domain</w:t>
            </w:r>
          </w:p>
        </w:tc>
        <w:tc>
          <w:tcPr>
            <w:tcW w:type="dxa" w:w="2880"/>
          </w:tcPr>
          <w:p>
            <w:r>
              <w:rPr>
                <w:b/>
                <w:sz w:val="26"/>
              </w:rPr>
              <w:t>Rating</w:t>
            </w:r>
          </w:p>
        </w:tc>
        <w:tc>
          <w:tcPr>
            <w:tcW w:type="dxa" w:w="2880"/>
          </w:tcPr>
          <w:p>
            <w:r>
              <w:rPr>
                <w:b/>
                <w:sz w:val="26"/>
              </w:rPr>
              <w:t>Evidence</w:t>
            </w:r>
          </w:p>
        </w:tc>
      </w:tr>
      <w:tr>
        <w:tc>
          <w:tcPr>
            <w:tcW w:type="dxa" w:w="2880"/>
          </w:tcPr>
          <w:p>
            <w:r>
              <w:rPr>
                <w:sz w:val="24"/>
              </w:rPr>
              <w:t>Clinical Knowledge &amp; Safety (SAGE&amp;THYME, symptom control, syringe drivers)</w:t>
            </w:r>
          </w:p>
        </w:tc>
        <w:tc>
          <w:tcPr>
            <w:tcW w:type="dxa" w:w="2880"/>
          </w:tcPr>
          <w:p>
            <w:r>
              <w:rPr>
                <w:sz w:val="24"/>
              </w:rPr>
              <w:t>Excellent</w:t>
            </w:r>
          </w:p>
        </w:tc>
        <w:tc>
          <w:tcPr>
            <w:tcW w:type="dxa" w:w="2880"/>
          </w:tcPr>
          <w:p>
            <w:r>
              <w:rPr>
                <w:sz w:val="24"/>
              </w:rPr>
              <w:t>Correctly applies SAGE&amp;THYME framework; honest, structured plan for learning symptom management under supervision; escalates appropriately.</w:t>
            </w:r>
          </w:p>
        </w:tc>
      </w:tr>
      <w:tr>
        <w:tc>
          <w:tcPr>
            <w:tcW w:type="dxa" w:w="2880"/>
          </w:tcPr>
          <w:p>
            <w:r>
              <w:rPr>
                <w:sz w:val="24"/>
              </w:rPr>
              <w:t>Numeracy / Drug Calculations</w:t>
            </w:r>
          </w:p>
        </w:tc>
        <w:tc>
          <w:tcPr>
            <w:tcW w:type="dxa" w:w="2880"/>
          </w:tcPr>
          <w:p>
            <w:r>
              <w:rPr>
                <w:sz w:val="24"/>
              </w:rPr>
              <w:t>Excellent</w:t>
            </w:r>
          </w:p>
        </w:tc>
        <w:tc>
          <w:tcPr>
            <w:tcW w:type="dxa" w:w="2880"/>
          </w:tcPr>
          <w:p>
            <w:r>
              <w:rPr>
                <w:sz w:val="24"/>
              </w:rPr>
              <w:t>Correct opioid conversion (180mg oral morphine over 24hrs / ratio 3:1 = 60mg SC diamorphine) and correct liquid dose calculation (7.5mL), both with independent double-check stated.</w:t>
            </w:r>
          </w:p>
        </w:tc>
      </w:tr>
      <w:tr>
        <w:tc>
          <w:tcPr>
            <w:tcW w:type="dxa" w:w="2880"/>
          </w:tcPr>
          <w:p>
            <w:r>
              <w:rPr>
                <w:sz w:val="24"/>
              </w:rPr>
              <w:t>Communication &amp; Compassion</w:t>
            </w:r>
          </w:p>
        </w:tc>
        <w:tc>
          <w:tcPr>
            <w:tcW w:type="dxa" w:w="2880"/>
          </w:tcPr>
          <w:p>
            <w:r>
              <w:rPr>
                <w:sz w:val="24"/>
              </w:rPr>
              <w:t>Outstanding</w:t>
            </w:r>
          </w:p>
        </w:tc>
        <w:tc>
          <w:tcPr>
            <w:tcW w:type="dxa" w:w="2880"/>
          </w:tcPr>
          <w:p>
            <w:r>
              <w:rPr>
                <w:sz w:val="24"/>
              </w:rPr>
              <w:t>Strong STAR example (Stroke ward, family support) directly transferable to oncology/palliative emotional care.</w:t>
            </w:r>
          </w:p>
        </w:tc>
      </w:tr>
      <w:tr>
        <w:tc>
          <w:tcPr>
            <w:tcW w:type="dxa" w:w="2880"/>
          </w:tcPr>
          <w:p>
            <w:r>
              <w:rPr>
                <w:sz w:val="24"/>
              </w:rPr>
              <w:t>Teamwork &amp; Escalation</w:t>
            </w:r>
          </w:p>
        </w:tc>
        <w:tc>
          <w:tcPr>
            <w:tcW w:type="dxa" w:w="2880"/>
          </w:tcPr>
          <w:p>
            <w:r>
              <w:rPr>
                <w:sz w:val="24"/>
              </w:rPr>
              <w:t>Excellent</w:t>
            </w:r>
          </w:p>
        </w:tc>
        <w:tc>
          <w:tcPr>
            <w:tcW w:type="dxa" w:w="2880"/>
          </w:tcPr>
          <w:p>
            <w:r>
              <w:rPr>
                <w:sz w:val="24"/>
              </w:rPr>
              <w:t>Clear STAR example from A&amp;E; consistent habit of escalating early and using evidence over opinion.</w:t>
            </w:r>
          </w:p>
        </w:tc>
      </w:tr>
      <w:tr>
        <w:tc>
          <w:tcPr>
            <w:tcW w:type="dxa" w:w="2880"/>
          </w:tcPr>
          <w:p>
            <w:r>
              <w:rPr>
                <w:sz w:val="24"/>
              </w:rPr>
              <w:t>Professionalism &amp; NMC Accountability</w:t>
            </w:r>
          </w:p>
        </w:tc>
        <w:tc>
          <w:tcPr>
            <w:tcW w:type="dxa" w:w="2880"/>
          </w:tcPr>
          <w:p>
            <w:r>
              <w:rPr>
                <w:sz w:val="24"/>
              </w:rPr>
              <w:t>Excellent</w:t>
            </w:r>
          </w:p>
        </w:tc>
        <w:tc>
          <w:tcPr>
            <w:tcW w:type="dxa" w:w="2880"/>
          </w:tcPr>
          <w:p>
            <w:r>
              <w:rPr>
                <w:sz w:val="24"/>
              </w:rPr>
              <w:t>Explicit reference to NMC Code's four themes, revalidation portfolio, and NHS Constitution's six C's.</w:t>
            </w:r>
          </w:p>
        </w:tc>
      </w:tr>
      <w:tr>
        <w:tc>
          <w:tcPr>
            <w:tcW w:type="dxa" w:w="2880"/>
          </w:tcPr>
          <w:p>
            <w:r>
              <w:rPr>
                <w:sz w:val="24"/>
              </w:rPr>
              <w:t>Insight &amp; Self-Awareness</w:t>
            </w:r>
          </w:p>
        </w:tc>
        <w:tc>
          <w:tcPr>
            <w:tcW w:type="dxa" w:w="2880"/>
          </w:tcPr>
          <w:p>
            <w:r>
              <w:rPr>
                <w:sz w:val="24"/>
              </w:rPr>
              <w:t>Outstanding</w:t>
            </w:r>
          </w:p>
        </w:tc>
        <w:tc>
          <w:tcPr>
            <w:tcW w:type="dxa" w:w="2880"/>
          </w:tcPr>
          <w:p>
            <w:r>
              <w:rPr>
                <w:sz w:val="24"/>
              </w:rPr>
              <w:t>Honest and specific about what is genuinely new to her (oncology/palliative-specific practice) while confidently owning transferable strengths.</w:t>
            </w:r>
          </w:p>
        </w:tc>
      </w:tr>
    </w:tbl>
    <w:p/>
    <w:p>
      <w:r>
        <w:rPr>
          <w:b/>
          <w:color w:val="1F6E2E"/>
          <w:sz w:val="34"/>
        </w:rPr>
        <w:t>Outcome: SUCCESSFUL — Recommended for Appointment as Band 5 Staff Nurse, Oncology &amp; Palliative Care Unit.</w:t>
      </w:r>
    </w:p>
    <w:p>
      <w:r>
        <w:br w:type="page"/>
      </w:r>
    </w:p>
    <w:p>
      <w:pPr>
        <w:pStyle w:val="Heading2"/>
      </w:pPr>
      <w:r>
        <w:t>Full Transcript</w:t>
      </w:r>
    </w:p>
    <w:p>
      <w:r>
        <w:rPr>
          <w:b/>
          <w:color w:val="1F4E79"/>
          <w:sz w:val="32"/>
        </w:rPr>
        <w:t>PANEL:</w:t>
      </w:r>
    </w:p>
    <w:p>
      <w:r>
        <w:rPr>
          <w:sz w:val="32"/>
        </w:rPr>
        <w:t>Good morning Oyetoro, thank you for coming in. This is a panel interview for a Band Five Staff Nurse post on our Oncology and Palliative Care Unit at Imperial College Healthcare N H S Trust. I'm Sarah, Ward Sister, and this is James, our Practice Development Nurse. We understand you're newly qualified and trained here at Imperial, but haven't worked specifically in oncology or palliative care before. We'll focus on your training, transferable skills, and clinical reasoning, and we'll also include a couple of numeracy questions on drug calculations, which is standard for this role. Shall we begin?</w:t>
      </w:r>
    </w:p>
    <w:p/>
    <w:p>
      <w:r>
        <w:rPr>
          <w:b/>
          <w:color w:val="7A1F1F"/>
          <w:sz w:val="32"/>
        </w:rPr>
        <w:t>OYETORO ADEYEMI (Candidate):</w:t>
      </w:r>
    </w:p>
    <w:p>
      <w:r>
        <w:rPr>
          <w:sz w:val="32"/>
        </w:rPr>
        <w:t>Thank you, yes, I'm ready. Before I start, I'll mention that I structure my answers using STAR, Situation, Task, Action, and Result, for reflective questions, and SBAR for clinical escalation questions, and for numeracy I'll talk through my working out loud step by step, so the panel can follow my reasoning clearly.</w:t>
      </w:r>
    </w:p>
    <w:p/>
    <w:p>
      <w:r>
        <w:rPr>
          <w:b/>
          <w:color w:val="1F4E79"/>
          <w:sz w:val="32"/>
        </w:rPr>
        <w:t>PANEL:</w:t>
      </w:r>
    </w:p>
    <w:p>
      <w:r>
        <w:rPr>
          <w:sz w:val="32"/>
        </w:rPr>
        <w:t>Tell us about yourself, and why you're interested in Oncology and Palliative Care, even though this will be your first experience specifically within this specialty.</w:t>
      </w:r>
    </w:p>
    <w:p/>
    <w:p>
      <w:r>
        <w:rPr>
          <w:b/>
          <w:color w:val="7A1F1F"/>
          <w:sz w:val="32"/>
        </w:rPr>
        <w:t>OYETORO ADEYEMI (Candidate):</w:t>
      </w:r>
    </w:p>
    <w:p>
      <w:r>
        <w:rPr>
          <w:sz w:val="32"/>
        </w:rPr>
        <w:t>I'm Oyetoro Adeyemi. I came into nursing as a mature entrant in my late fifties, so while I'm newly qualified, I'm bringing a good deal of life experience and steadiness to patient care alongside my clinical training. My pre-registration placements were all here at Imperial, on the Dialysis unit, in Accident and Emergency, and on the Stroke ward, but I haven't yet worked specifically within oncology or palliative care. What draws me to this specialty is the depth of holistic, person-centred care it demands. On the Stroke ward especially, I supported patients and families through conversations about life-changing, sometimes permanent, prognosis changes, and I found that side of nursing, sitting with someone through the hardest news, meaningful in a way I want to build on properly here. Because I already trained across three different specialties at this Trust, I'm already familiar with Imperial's systems, documentation, and escalation policies, so my learning curve is really about the clinical picture itself, not how the Trust operates.</w:t>
      </w:r>
    </w:p>
    <w:p/>
    <w:p>
      <w:r>
        <w:rPr>
          <w:b/>
          <w:color w:val="1F4E79"/>
          <w:sz w:val="32"/>
        </w:rPr>
        <w:t>PANEL:</w:t>
      </w:r>
    </w:p>
    <w:p>
      <w:r>
        <w:rPr>
          <w:sz w:val="32"/>
        </w:rPr>
        <w:t>This is a values based question. Give an example of when you demonstrated compassion in practice.</w:t>
      </w:r>
    </w:p>
    <w:p/>
    <w:p>
      <w:r>
        <w:rPr>
          <w:b/>
          <w:color w:val="7A1F1F"/>
          <w:sz w:val="32"/>
        </w:rPr>
        <w:t>OYETORO ADEYEMI (Candidate):</w:t>
      </w:r>
    </w:p>
    <w:p>
      <w:r>
        <w:rPr>
          <w:sz w:val="32"/>
        </w:rPr>
        <w:t>Situation: on the Stroke ward, I cared for a gentleman who'd just been told his speech and mobility loss was likely permanent, and his wife broke down in the corridor afterwards. Task: I needed to support her without overstepping the medical team's conversation. Action: I brought her to a private room, sat with her, and rather than offering reassurance I couldn't guarantee, I asked what she needed most right then; she said she just needed five minutes before going back in. I stayed with her that five minutes, then helped her plan what to say to him. Result: she later told the ward sister it was the calmest moment of that whole day for her. I know oncology and palliative families carry that same weight, and I'd bring that same instinct, ask what's needed, don't assume, don't rush.</w:t>
      </w:r>
    </w:p>
    <w:p/>
    <w:p>
      <w:r>
        <w:rPr>
          <w:b/>
          <w:color w:val="1F4E79"/>
          <w:sz w:val="32"/>
        </w:rPr>
        <w:t>PANEL:</w:t>
      </w:r>
    </w:p>
    <w:p>
      <w:r>
        <w:rPr>
          <w:sz w:val="32"/>
        </w:rPr>
        <w:t>A patient on the ward has just been told their disease is no longer curable and becomes acutely distressed. Talk me through how you'd handle that, clinically and emotionally.</w:t>
      </w:r>
    </w:p>
    <w:p/>
    <w:p>
      <w:r>
        <w:rPr>
          <w:b/>
          <w:color w:val="7A1F1F"/>
          <w:sz w:val="32"/>
        </w:rPr>
        <w:t>OYETORO ADEYEMI (Candidate):</w:t>
      </w:r>
    </w:p>
    <w:p>
      <w:r>
        <w:rPr>
          <w:sz w:val="32"/>
        </w:rPr>
        <w:t>The specific disease context would be new to me, but the emotional territory isn't entirely, I saw something similar on the Stroke ward with life-changing prognosis conversations. First, I'd ensure privacy and safety, moving to a quiet space, and use the SAGE and THYME framework from my training, letting the patient set the agenda rather than assuming what they need. I'd do a quick symptom check, pain, nausea, breathlessness, since physical distress compounds emotional distress. I'd escalate early to my mentor or the palliative care nurse specialist, both for the patient's sake and so I learn directly from how they manage it. I'd check whether a ReSPECT or DNACPR conversation has already happened, without pushing that myself, and document clearly what was said and who I informed. Being new to this specific specialty means leaning on the team appropriately, not pretending I have all the answers.</w:t>
      </w:r>
    </w:p>
    <w:p/>
    <w:p>
      <w:r>
        <w:rPr>
          <w:b/>
          <w:color w:val="1F4E79"/>
          <w:sz w:val="32"/>
        </w:rPr>
        <w:t>PANEL:</w:t>
      </w:r>
    </w:p>
    <w:p>
      <w:r>
        <w:rPr>
          <w:sz w:val="32"/>
        </w:rPr>
        <w:t>You're covering four patients on a busy palliative shift: one is stable, one has family visiting who want an update, one's syringe driver alarm is going off, and one is due a pain review. How would you prioritise?</w:t>
      </w:r>
    </w:p>
    <w:p/>
    <w:p>
      <w:r>
        <w:rPr>
          <w:b/>
          <w:color w:val="7A1F1F"/>
          <w:sz w:val="32"/>
        </w:rPr>
        <w:t>OYETORO ADEYEMI (Candidate):</w:t>
      </w:r>
    </w:p>
    <w:p>
      <w:r>
        <w:rPr>
          <w:sz w:val="32"/>
        </w:rPr>
        <w:t>I'd use clinical judgement rather than a strict order, but immediate patient safety comes first, so the syringe driver alarm, since that could mean a blockage, occlusion, or the driver running empty, which directly affects pain and symptom control. I'd check that first, even briefly, to rule out anything urgent. The pain review would come next, since unmanaged pain can escalate quickly. For the family wanting an update, I'd acknowledge them straight away even if I can't give full time immediately, saying I'll be back in a few minutes, so they don't feel ignored, then return once the more urgent tasks are handled. The stable patient's routine care would fit around those three. I'd also flag early to my nurse in charge if I felt stretched, rather than trying to manage everything alone.</w:t>
      </w:r>
    </w:p>
    <w:p/>
    <w:p>
      <w:r>
        <w:rPr>
          <w:b/>
          <w:color w:val="1F4E79"/>
          <w:sz w:val="32"/>
        </w:rPr>
        <w:t>PANEL:</w:t>
      </w:r>
    </w:p>
    <w:p>
      <w:r>
        <w:rPr>
          <w:sz w:val="32"/>
        </w:rPr>
        <w:t>Here's a numeracy question. A patient is currently taking oral morphine sulfate, thirty milligrams every four hours, so six doses in twenty-four hours. We want to convert them to a continuous subcutaneous infusion using a syringe driver with diamorphine, using our standard oral morphine to subcutaneous diamorphine ratio of three to one. Talk me through how you'd calculate the syringe driver dose.</w:t>
      </w:r>
    </w:p>
    <w:p/>
    <w:p>
      <w:r>
        <w:rPr>
          <w:b/>
          <w:color w:val="7A1F1F"/>
          <w:sz w:val="32"/>
        </w:rPr>
        <w:t>OYETORO ADEYEMI (Candidate):</w:t>
      </w:r>
    </w:p>
    <w:p>
      <w:r>
        <w:rPr>
          <w:sz w:val="32"/>
        </w:rPr>
        <w:t>First, I'd work out the total oral morphine dose in twenty-four hours: thirty milligrams times six doses equals one hundred and eighty milligrams in twenty-four hours. Using the three to one ratio for oral morphine to subcutaneous diamorphine, I'd divide one hundred and eighty by three, which gives sixty milligrams of diamorphine over twenty-four hours in the syringe driver. Because this is a controlled drug calculation directly affecting patient safety, I'd always ask a second competent nurse to independently check my working before it's set up, that's standard practice regardless of how confident I feel in the maths, and it's exactly the kind of check I'd want to build as a habit while I'm still new to this specialty.</w:t>
      </w:r>
    </w:p>
    <w:p/>
    <w:p>
      <w:r>
        <w:rPr>
          <w:b/>
          <w:color w:val="1F4E79"/>
          <w:sz w:val="32"/>
        </w:rPr>
        <w:t>PANEL:</w:t>
      </w:r>
    </w:p>
    <w:p>
      <w:r>
        <w:rPr>
          <w:sz w:val="32"/>
        </w:rPr>
        <w:t>Second numeracy question. The prescription is for fifteen milligrams of oral morphine solution, and the stock available is ten milligrams in five millilitres. How many millilitres would you give?</w:t>
      </w:r>
    </w:p>
    <w:p/>
    <w:p>
      <w:r>
        <w:rPr>
          <w:b/>
          <w:color w:val="7A1F1F"/>
          <w:sz w:val="32"/>
        </w:rPr>
        <w:t>OYETORO ADEYEMI (Candidate):</w:t>
      </w:r>
    </w:p>
    <w:p>
      <w:r>
        <w:rPr>
          <w:sz w:val="32"/>
        </w:rPr>
        <w:t>I'd use the standard formula, what you want, divided by what you've got, times the volume it's in. So fifteen milligrams divided by ten milligrams, times five millilitres, equals seven point five millilitres. I'd double check that's a sensible volume for the prescribed dose before administering, and again ask for an independent check given it's a controlled drug.</w:t>
      </w:r>
    </w:p>
    <w:p/>
    <w:p>
      <w:r>
        <w:rPr>
          <w:b/>
          <w:color w:val="1F4E79"/>
          <w:sz w:val="32"/>
        </w:rPr>
        <w:t>PANEL:</w:t>
      </w:r>
    </w:p>
    <w:p>
      <w:r>
        <w:rPr>
          <w:sz w:val="32"/>
        </w:rPr>
        <w:t>How would you approach learning the wider symptom management side, pain, nausea, breathlessness, syringe drivers, given you haven't worked in this area before?</w:t>
      </w:r>
    </w:p>
    <w:p/>
    <w:p>
      <w:r>
        <w:rPr>
          <w:b/>
          <w:color w:val="7A1F1F"/>
          <w:sz w:val="32"/>
        </w:rPr>
        <w:t>OYETORO ADEYEMI (Candidate):</w:t>
      </w:r>
    </w:p>
    <w:p>
      <w:r>
        <w:rPr>
          <w:sz w:val="32"/>
        </w:rPr>
        <w:t>I'd treat my preceptorship period as structured learning, shadowing the palliative care nurse specialists early and asking for supervised practice with anticipatory medications and syringe drivers rather than acting alone until I'm signed off as competent. On Dialysis, I got very used to closely monitoring fluid balance and titrating care around a patient's changing physiological state, so I already have a strong base for careful, ongoing symptom monitoring, it's just a different set of symptoms to track here, and I'd rather learn that properly under supervision than guess.</w:t>
      </w:r>
    </w:p>
    <w:p/>
    <w:p>
      <w:r>
        <w:rPr>
          <w:b/>
          <w:color w:val="1F4E79"/>
          <w:sz w:val="32"/>
        </w:rPr>
        <w:t>PANEL:</w:t>
      </w:r>
    </w:p>
    <w:p>
      <w:r>
        <w:rPr>
          <w:sz w:val="32"/>
        </w:rPr>
        <w:t>A palliative patient becomes acutely breathless. Talk us through your immediate actions, being honest about what's new to you here.</w:t>
      </w:r>
    </w:p>
    <w:p/>
    <w:p>
      <w:r>
        <w:rPr>
          <w:b/>
          <w:color w:val="7A1F1F"/>
          <w:sz w:val="32"/>
        </w:rPr>
        <w:t>OYETORO ADEYEMI (Candidate):</w:t>
      </w:r>
    </w:p>
    <w:p>
      <w:r>
        <w:rPr>
          <w:sz w:val="32"/>
        </w:rPr>
        <w:t>I'd start with what's universal regardless of specialty, sitting the patient upright, checking oxygen saturations and respiratory rate, and looking for any reversible cause, chest infection, fluid overload, anxiety-driven breathing. What's specifically new to me here is titrating things like nebulised or subcutaneous medications used for symptomatic breathlessness in palliative care rather than treating an underlying acute cause, so I would escalate promptly to my senior nurse or the palliative care team for that specific management, while staying with the patient, keeping them calm, and reassessing frequently. I'd rather escalate slightly earlier than usual while I'm building this specific knowledge than risk undertreating discomfort I haven't yet learned to manage independently.</w:t>
      </w:r>
    </w:p>
    <w:p/>
    <w:p>
      <w:r>
        <w:rPr>
          <w:b/>
          <w:color w:val="1F4E79"/>
          <w:sz w:val="32"/>
        </w:rPr>
        <w:t>PANEL:</w:t>
      </w:r>
    </w:p>
    <w:p>
      <w:r>
        <w:rPr>
          <w:sz w:val="32"/>
        </w:rPr>
        <w:t>Tell us how you'd carry out a holistic needs assessment for a newly admitted palliative patient, even though this specific tool would be new to you.</w:t>
      </w:r>
    </w:p>
    <w:p/>
    <w:p>
      <w:r>
        <w:rPr>
          <w:b/>
          <w:color w:val="7A1F1F"/>
          <w:sz w:val="32"/>
        </w:rPr>
        <w:t>OYETORO ADEYEMI (Candidate):</w:t>
      </w:r>
    </w:p>
    <w:p>
      <w:r>
        <w:rPr>
          <w:sz w:val="32"/>
        </w:rPr>
        <w:t>I'd use it as a structured conversation rather than a form-filling exercise, covering physical symptoms, psychological wellbeing, social circumstances like who's at home and what support they have, and spiritual or personal beliefs if relevant to them, without assuming what matters based on their diagnosis alone. Where I know the areas well already, from Dialysis I'm used to discussing long-term impact on someone's daily life and family role, I'd apply that same open questioning style here. Where the tool itself is new to me, I'd ask my mentor to review my first few assessments before I complete them independently, to make sure I'm not missing anything specific to this specialty.</w:t>
      </w:r>
    </w:p>
    <w:p/>
    <w:p>
      <w:r>
        <w:rPr>
          <w:b/>
          <w:color w:val="1F4E79"/>
          <w:sz w:val="32"/>
        </w:rPr>
        <w:t>PANEL:</w:t>
      </w:r>
    </w:p>
    <w:p>
      <w:r>
        <w:rPr>
          <w:sz w:val="32"/>
        </w:rPr>
        <w:t>How would you support a family who are struggling to accept a DNACPR decision that's already been made for their relative?</w:t>
      </w:r>
    </w:p>
    <w:p/>
    <w:p>
      <w:r>
        <w:rPr>
          <w:b/>
          <w:color w:val="7A1F1F"/>
          <w:sz w:val="32"/>
        </w:rPr>
        <w:t>OYETORO ADEYEMI (Candidate):</w:t>
      </w:r>
    </w:p>
    <w:p>
      <w:r>
        <w:rPr>
          <w:sz w:val="32"/>
        </w:rPr>
        <w:t>I wouldn't try to convince them or re-argue the clinical decision myself, since that conversation sits with the medical team, but I would listen without rushing them, acknowledge that this is genuinely hard to accept, and check what specifically is worrying them, sometimes it's fear their relative will be abandoned rather than disagreement with the decision itself. I'd clarify that DNACPR only relates to resuscitation and doesn't mean any other care, comfort, symptom control, presence, would stop. If they wanted to revisit the conversation with a doctor, I'd arrange that promptly rather than leaving it unresolved.</w:t>
      </w:r>
    </w:p>
    <w:p/>
    <w:p>
      <w:r>
        <w:rPr>
          <w:b/>
          <w:color w:val="1F4E79"/>
          <w:sz w:val="32"/>
        </w:rPr>
        <w:t>PANEL:</w:t>
      </w:r>
    </w:p>
    <w:p>
      <w:r>
        <w:rPr>
          <w:sz w:val="32"/>
        </w:rPr>
        <w:t>Tell us about a time you worked within a team to resolve a disagreement.</w:t>
      </w:r>
    </w:p>
    <w:p/>
    <w:p>
      <w:r>
        <w:rPr>
          <w:b/>
          <w:color w:val="7A1F1F"/>
          <w:sz w:val="32"/>
        </w:rPr>
        <w:t>OYETORO ADEYEMI (Candidate):</w:t>
      </w:r>
    </w:p>
    <w:p>
      <w:r>
        <w:rPr>
          <w:sz w:val="32"/>
        </w:rPr>
        <w:t>Situation: in A&amp;E, a colleague and I disagreed about the priority order of two patients waiting for review, both looked stable but I felt one's observations trend was worsening. Task: I needed to raise this quickly without causing delay or conflict in a high-pressure environment. Action: I flagged the observation trend directly to our senior nurse with the actual numbers rather than debating opinions with my colleague, and asked for a quick second check. Result: the senior agreed the trend mattered, that patient was seen first, and my colleague thanked me afterwards for raising it with data rather than escalating personally. I'd bring that same habit into a new specialty, lead with the observation, not the opinion.</w:t>
      </w:r>
    </w:p>
    <w:p/>
    <w:p>
      <w:r>
        <w:rPr>
          <w:b/>
          <w:color w:val="1F4E79"/>
          <w:sz w:val="32"/>
        </w:rPr>
        <w:t>PANEL:</w:t>
      </w:r>
    </w:p>
    <w:p>
      <w:r>
        <w:rPr>
          <w:sz w:val="32"/>
        </w:rPr>
        <w:t>What do you think will be the hardest adjustment for you personally, moving from Dialysis, A&amp;E and Stroke into Oncology and Palliative Care?</w:t>
      </w:r>
    </w:p>
    <w:p/>
    <w:p>
      <w:r>
        <w:rPr>
          <w:b/>
          <w:color w:val="7A1F1F"/>
          <w:sz w:val="32"/>
        </w:rPr>
        <w:t>OYETORO ADEYEMI (Candidate):</w:t>
      </w:r>
    </w:p>
    <w:p>
      <w:r>
        <w:rPr>
          <w:sz w:val="32"/>
        </w:rPr>
        <w:t>Honestly, probably the sustained nature of the emotional weight. In A&amp;E, cases move quickly and you often don't see the longer outcome. Here, I imagine building relationships with patients and families over days or weeks, then supporting them through decline, will ask more of me emotionally in a different way. I don't think I'll get that balance perfectly right immediately, but I'd rather name that honestly now and use supervision actively from day one than assume I'll adapt automatically.</w:t>
      </w:r>
    </w:p>
    <w:p/>
    <w:p>
      <w:r>
        <w:rPr>
          <w:b/>
          <w:color w:val="1F4E79"/>
          <w:sz w:val="32"/>
        </w:rPr>
        <w:t>PANEL:</w:t>
      </w:r>
    </w:p>
    <w:p>
      <w:r>
        <w:rPr>
          <w:sz w:val="32"/>
        </w:rPr>
        <w:t>How will you look after your own wellbeing, given oncology and palliative care can be emotionally demanding, especially while you're still learning the specialty?</w:t>
      </w:r>
    </w:p>
    <w:p/>
    <w:p>
      <w:r>
        <w:rPr>
          <w:b/>
          <w:color w:val="7A1F1F"/>
          <w:sz w:val="32"/>
        </w:rPr>
        <w:t>OYETORO ADEYEMI (Candidate):</w:t>
      </w:r>
    </w:p>
    <w:p>
      <w:r>
        <w:rPr>
          <w:sz w:val="32"/>
        </w:rPr>
        <w:t>A&amp;E and Stroke both taught me that pushing through without processing catches up with you eventually. I use clinical supervision and structured reflection regularly, and I'll be upfront with my mentor early if a particular case affects me, rather than pushing through silently. I know compassion fatigue is a real risk in this specialty, so I'd rather build good habits, debriefing, peer support, protecting my rest days, from day one.</w:t>
      </w:r>
    </w:p>
    <w:p/>
    <w:p>
      <w:r>
        <w:rPr>
          <w:b/>
          <w:color w:val="1F4E79"/>
          <w:sz w:val="32"/>
        </w:rPr>
        <w:t>PANEL:</w:t>
      </w:r>
    </w:p>
    <w:p>
      <w:r>
        <w:rPr>
          <w:sz w:val="32"/>
        </w:rPr>
        <w:t>What does safeguarding mean to you, and how would you handle a concern as someone new to this specific ward?</w:t>
      </w:r>
    </w:p>
    <w:p/>
    <w:p>
      <w:r>
        <w:rPr>
          <w:b/>
          <w:color w:val="7A1F1F"/>
          <w:sz w:val="32"/>
        </w:rPr>
        <w:t>OYETORO ADEYEMI (Candidate):</w:t>
      </w:r>
    </w:p>
    <w:p>
      <w:r>
        <w:rPr>
          <w:sz w:val="32"/>
        </w:rPr>
        <w:t>Safeguarding means recognising and acting on any indication a patient may be at risk of abuse, neglect, or unable to protect themselves. I actually saw a lot of safeguarding presentations in A&amp;E, so I'm confident acting on it regardless of how new I am to a ward, unexplained bruising, signs of neglect, capacity concerns, documenting objectively and escalating to my ward sister and the safeguarding lead straightaway, following Trust policy rather than waiting until I feel more experienced.</w:t>
      </w:r>
    </w:p>
    <w:p/>
    <w:p>
      <w:r>
        <w:rPr>
          <w:b/>
          <w:color w:val="1F4E79"/>
          <w:sz w:val="32"/>
        </w:rPr>
        <w:t>PANEL:</w:t>
      </w:r>
    </w:p>
    <w:p>
      <w:r>
        <w:rPr>
          <w:sz w:val="32"/>
        </w:rPr>
        <w:t>Why do you want to work for the NHS, and specifically for Imperial College Healthcare NHS Trust?</w:t>
      </w:r>
    </w:p>
    <w:p/>
    <w:p>
      <w:r>
        <w:rPr>
          <w:b/>
          <w:color w:val="7A1F1F"/>
          <w:sz w:val="32"/>
        </w:rPr>
        <w:t>OYETORO ADEYEMI (Candidate):</w:t>
      </w:r>
    </w:p>
    <w:p>
      <w:r>
        <w:rPr>
          <w:sz w:val="32"/>
        </w:rPr>
        <w:t>The NHS Constitution's six C's, care, compassion, competence, communication, courage, and commitment, genuinely match how I already try to practise, and I want to work somewhere those values are lived, not just displayed on a poster. Imperial specifically is an internationally recognised teaching and research trust, which means evidence-based practice and continuous learning are built into the culture here, not an afterthought. Having trained across Dialysis, A&amp;E, and Stroke at this Trust already, I've seen that commitment firsthand, and I want to build my whole career within an organisation that invests in newly qualified staff the way Imperial does.</w:t>
      </w:r>
    </w:p>
    <w:p/>
    <w:p>
      <w:r>
        <w:rPr>
          <w:b/>
          <w:color w:val="1F4E79"/>
          <w:sz w:val="32"/>
        </w:rPr>
        <w:t>PANEL:</w:t>
      </w:r>
    </w:p>
    <w:p>
      <w:r>
        <w:rPr>
          <w:sz w:val="32"/>
        </w:rPr>
        <w:t>How do you keep your clinical knowledge current, and how does that link to your NMC revalidation requirements?</w:t>
      </w:r>
    </w:p>
    <w:p/>
    <w:p>
      <w:r>
        <w:rPr>
          <w:b/>
          <w:color w:val="7A1F1F"/>
          <w:sz w:val="32"/>
        </w:rPr>
        <w:t>OYETORO ADEYEMI (Candidate):</w:t>
      </w:r>
    </w:p>
    <w:p>
      <w:r>
        <w:rPr>
          <w:sz w:val="32"/>
        </w:rPr>
        <w:t>I keep a reflective portfolio as I go, rather than leaving it until renewal is due, logging learning from each shift, feedback from senior colleagues, and any guidance I've had to look up. That maps directly onto the NMC Code's four themes, prioritise people, practise effectively, preserve safety, and promote professionalism and trust, so my revalidation evidence is built from real practice rather than retrofitted later. I also check NICE guidance and this Trust's own policies whenever I'm applying something outside my current experience, like the palliative symptom management we discussed earlier, rather than relying on memory alone.</w:t>
      </w:r>
    </w:p>
    <w:p/>
    <w:p>
      <w:r>
        <w:rPr>
          <w:b/>
          <w:color w:val="1F4E79"/>
          <w:sz w:val="32"/>
        </w:rPr>
        <w:t>PANEL:</w:t>
      </w:r>
    </w:p>
    <w:p>
      <w:r>
        <w:rPr>
          <w:sz w:val="32"/>
        </w:rPr>
        <w:t>Do you have any questions for us?</w:t>
      </w:r>
    </w:p>
    <w:p/>
    <w:p>
      <w:r>
        <w:rPr>
          <w:b/>
          <w:color w:val="7A1F1F"/>
          <w:sz w:val="32"/>
        </w:rPr>
        <w:t>OYETORO ADEYEMI (Candidate):</w:t>
      </w:r>
    </w:p>
    <w:p>
      <w:r>
        <w:rPr>
          <w:sz w:val="32"/>
        </w:rPr>
        <w:t>Yes. First, what does the preceptorship pathway look like for someone moving into oncology and palliative care from a different clinical background here at Imperial? And second, what shadowing opportunities are built in early on for symptom management and difficult conversations?</w:t>
      </w:r>
    </w:p>
    <w:p/>
    <w:p>
      <w:r>
        <w:rPr>
          <w:b/>
          <w:color w:val="1F4E79"/>
          <w:sz w:val="32"/>
        </w:rPr>
        <w:t>PANEL:</w:t>
      </w:r>
    </w:p>
    <w:p>
      <w:r>
        <w:rPr>
          <w:sz w:val="32"/>
        </w:rPr>
        <w:t>Great questions. We pair every newly qualified nurse with a named mentor and build in protected shadowing time with our palliative care specialist team in the first month, plus funded study days. Thank you, Oyetoro, that was a clear and honest set of answers, and it's genuinely useful that you already know how Imperial operates. We'll be in touch soon.</w:t>
      </w:r>
    </w:p>
    <w:p/>
    <w:p>
      <w:r>
        <w:rPr>
          <w:b/>
          <w:color w:val="7A1F1F"/>
          <w:sz w:val="32"/>
        </w:rPr>
        <w:t>OYETORO ADEYEMI (Candidate):</w:t>
      </w:r>
    </w:p>
    <w:p>
      <w:r>
        <w:rPr>
          <w:sz w:val="32"/>
        </w:rPr>
        <w:t>Thank you both, I appreciate the opportunity.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