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NHS Staff Nurse Interview — General Surgical Wards</w:t>
      </w:r>
    </w:p>
    <w:p>
      <w:r>
        <w:rPr>
          <w:b/>
          <w:sz w:val="32"/>
        </w:rPr>
        <w:t>Imperial College Healthcare NHS Trust | Band 5 Staff Nurse | Candidate: Oyetoro Adeyemi</w:t>
      </w:r>
    </w:p>
    <w:p>
      <w:pPr>
        <w:pStyle w:val="Heading2"/>
      </w:pPr>
      <w:r>
        <w:t>Candidate</w:t>
      </w:r>
    </w:p>
    <w:p>
      <w:r>
        <w:rPr>
          <w:sz w:val="32"/>
        </w:rPr>
        <w:t>Oyetoro Adeyemi — Newly Qualified Staff Nurse (mature entrant, late 50s), Black British-Nigerian, English citizen. Placements completed at Imperial College Healthcare NHS Trust: Dialysis Unit, Accident &amp; Emergency, Stroke Ward. No prior placement in this specific specialty — answers are built honestly around transferable skills, foundational knowledge, and willingness to learn.</w:t>
      </w:r>
    </w:p>
    <w:p>
      <w:pPr>
        <w:pStyle w:val="Heading2"/>
      </w:pPr>
      <w:r>
        <w:t>Audio recording</w:t>
      </w:r>
    </w:p>
    <w:p>
      <w:r>
        <w:rPr>
          <w:sz w:val="28"/>
        </w:rPr>
        <w:t>https://cdn.jsdelivr.net/gh/TOMDEGGS/BETONIQ-WEST-@main/personal/nhs-nurse-interview-prep/Oyetoro_Adeyemi_Surgical_Ward_Interview.mp3</w:t>
      </w:r>
    </w:p>
    <w:p>
      <w:r>
        <w:br w:type="page"/>
      </w:r>
    </w:p>
    <w:p>
      <w:pPr>
        <w:pStyle w:val="Heading2"/>
      </w:pPr>
      <w:r>
        <w:t>Panel Assessment &amp; Outcome</w:t>
      </w:r>
    </w:p>
    <w:p>
      <w:r>
        <w:rPr>
          <w:sz w:val="30"/>
        </w:rPr>
        <w:t>This scorecard evaluates the model responses in this simulation against the standard NHS Band 5 Staff Nurse interview competency domains. Each domain is rated based on the specific evidence given in the transcript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6"/>
              </w:rPr>
              <w:t>Competency Domain</w:t>
            </w:r>
          </w:p>
        </w:tc>
        <w:tc>
          <w:tcPr>
            <w:tcW w:type="dxa" w:w="2880"/>
          </w:tcPr>
          <w:p>
            <w:r>
              <w:rPr>
                <w:b/>
                <w:sz w:val="26"/>
              </w:rPr>
              <w:t>Rating</w:t>
            </w:r>
          </w:p>
        </w:tc>
        <w:tc>
          <w:tcPr>
            <w:tcW w:type="dxa" w:w="2880"/>
          </w:tcPr>
          <w:p>
            <w:r>
              <w:rPr>
                <w:b/>
                <w:sz w:val="26"/>
              </w:rPr>
              <w:t>Evidence</w:t>
            </w:r>
          </w:p>
        </w:tc>
      </w:tr>
      <w:tr>
        <w:tc>
          <w:tcPr>
            <w:tcW w:type="dxa" w:w="2880"/>
          </w:tcPr>
          <w:p>
            <w:r>
              <w:rPr>
                <w:sz w:val="24"/>
              </w:rPr>
              <w:t>Clinical Knowledge &amp; Safety (NEWS2, A-E assessment, SBAR)</w:t>
            </w:r>
          </w:p>
        </w:tc>
        <w:tc>
          <w:tcPr>
            <w:tcW w:type="dxa" w:w="2880"/>
          </w:tcPr>
          <w:p>
            <w:r>
              <w:rPr>
                <w:sz w:val="24"/>
              </w:rPr>
              <w:t>Outstanding</w:t>
            </w:r>
          </w:p>
        </w:tc>
        <w:tc>
          <w:tcPr>
            <w:tcW w:type="dxa" w:w="2880"/>
          </w:tcPr>
          <w:p>
            <w:r>
              <w:rPr>
                <w:sz w:val="24"/>
              </w:rPr>
              <w:t>Confident, fully correct NEWS2 escalation using SBAR; grounded directly in real A&amp;E experience.</w:t>
            </w:r>
          </w:p>
        </w:tc>
      </w:tr>
      <w:tr>
        <w:tc>
          <w:tcPr>
            <w:tcW w:type="dxa" w:w="2880"/>
          </w:tcPr>
          <w:p>
            <w:r>
              <w:rPr>
                <w:sz w:val="24"/>
              </w:rPr>
              <w:t>Numeracy / Drug Calculations</w:t>
            </w:r>
          </w:p>
        </w:tc>
        <w:tc>
          <w:tcPr>
            <w:tcW w:type="dxa" w:w="2880"/>
          </w:tcPr>
          <w:p>
            <w:r>
              <w:rPr>
                <w:sz w:val="24"/>
              </w:rPr>
              <w:t>Excellent</w:t>
            </w:r>
          </w:p>
        </w:tc>
        <w:tc>
          <w:tcPr>
            <w:tcW w:type="dxa" w:w="2880"/>
          </w:tcPr>
          <w:p>
            <w:r>
              <w:rPr>
                <w:sz w:val="24"/>
              </w:rPr>
              <w:t>Correct IV infusion rate (1000mL/8hrs = 125mL/hr) and correct weight-based antibiotic calculation (70kg x 5mg/kg = 350mg; 350/80 x 2mL = 8.75mL), both with safety double-check stated.</w:t>
            </w:r>
          </w:p>
        </w:tc>
      </w:tr>
      <w:tr>
        <w:tc>
          <w:tcPr>
            <w:tcW w:type="dxa" w:w="2880"/>
          </w:tcPr>
          <w:p>
            <w:r>
              <w:rPr>
                <w:sz w:val="24"/>
              </w:rPr>
              <w:t>Communication &amp; Compassion</w:t>
            </w:r>
          </w:p>
        </w:tc>
        <w:tc>
          <w:tcPr>
            <w:tcW w:type="dxa" w:w="2880"/>
          </w:tcPr>
          <w:p>
            <w:r>
              <w:rPr>
                <w:sz w:val="24"/>
              </w:rPr>
              <w:t>Excellent</w:t>
            </w:r>
          </w:p>
        </w:tc>
        <w:tc>
          <w:tcPr>
            <w:tcW w:type="dxa" w:w="2880"/>
          </w:tcPr>
          <w:p>
            <w:r>
              <w:rPr>
                <w:sz w:val="24"/>
              </w:rPr>
              <w:t>Clear STAR example from A&amp;E showing patience under time pressure, directly relevant to peri-operative anxiety.</w:t>
            </w:r>
          </w:p>
        </w:tc>
      </w:tr>
      <w:tr>
        <w:tc>
          <w:tcPr>
            <w:tcW w:type="dxa" w:w="2880"/>
          </w:tcPr>
          <w:p>
            <w:r>
              <w:rPr>
                <w:sz w:val="24"/>
              </w:rPr>
              <w:t>Teamwork &amp; Escalation</w:t>
            </w:r>
          </w:p>
        </w:tc>
        <w:tc>
          <w:tcPr>
            <w:tcW w:type="dxa" w:w="2880"/>
          </w:tcPr>
          <w:p>
            <w:r>
              <w:rPr>
                <w:sz w:val="24"/>
              </w:rPr>
              <w:t>Outstanding</w:t>
            </w:r>
          </w:p>
        </w:tc>
        <w:tc>
          <w:tcPr>
            <w:tcW w:type="dxa" w:w="2880"/>
          </w:tcPr>
          <w:p>
            <w:r>
              <w:rPr>
                <w:sz w:val="24"/>
              </w:rPr>
              <w:t>Strong STAR example plus confident answer on escalating past a dismissive doctor while staying professional.</w:t>
            </w:r>
          </w:p>
        </w:tc>
      </w:tr>
      <w:tr>
        <w:tc>
          <w:tcPr>
            <w:tcW w:type="dxa" w:w="2880"/>
          </w:tcPr>
          <w:p>
            <w:r>
              <w:rPr>
                <w:sz w:val="24"/>
              </w:rPr>
              <w:t>Professionalism &amp; NMC Accountability</w:t>
            </w:r>
          </w:p>
        </w:tc>
        <w:tc>
          <w:tcPr>
            <w:tcW w:type="dxa" w:w="2880"/>
          </w:tcPr>
          <w:p>
            <w:r>
              <w:rPr>
                <w:sz w:val="24"/>
              </w:rPr>
              <w:t>Excellent</w:t>
            </w:r>
          </w:p>
        </w:tc>
        <w:tc>
          <w:tcPr>
            <w:tcW w:type="dxa" w:w="2880"/>
          </w:tcPr>
          <w:p>
            <w:r>
              <w:rPr>
                <w:sz w:val="24"/>
              </w:rPr>
              <w:t>Explicit NMC Code four themes, Duty of Candour, Datix reporting, and NHS Constitution's six C's all correctly referenced.</w:t>
            </w:r>
          </w:p>
        </w:tc>
      </w:tr>
      <w:tr>
        <w:tc>
          <w:tcPr>
            <w:tcW w:type="dxa" w:w="2880"/>
          </w:tcPr>
          <w:p>
            <w:r>
              <w:rPr>
                <w:sz w:val="24"/>
              </w:rPr>
              <w:t>Insight &amp; Self-Awareness</w:t>
            </w:r>
          </w:p>
        </w:tc>
        <w:tc>
          <w:tcPr>
            <w:tcW w:type="dxa" w:w="2880"/>
          </w:tcPr>
          <w:p>
            <w:r>
              <w:rPr>
                <w:sz w:val="24"/>
              </w:rPr>
              <w:t>Outstanding</w:t>
            </w:r>
          </w:p>
        </w:tc>
        <w:tc>
          <w:tcPr>
            <w:tcW w:type="dxa" w:w="2880"/>
          </w:tcPr>
          <w:p>
            <w:r>
              <w:rPr>
                <w:sz w:val="24"/>
              </w:rPr>
              <w:t>Honest about the surgical-specific gap (wound products, procedure sequencing) while clearly evidencing strong foundational acute-care skills.</w:t>
            </w:r>
          </w:p>
        </w:tc>
      </w:tr>
    </w:tbl>
    <w:p/>
    <w:p>
      <w:r>
        <w:rPr>
          <w:b/>
          <w:color w:val="1F6E2E"/>
          <w:sz w:val="34"/>
        </w:rPr>
        <w:t>Outcome: SUCCESSFUL — Recommended for Appointment as Band 5 Staff Nurse, General Surgical Wards.</w:t>
      </w:r>
    </w:p>
    <w:p>
      <w:r>
        <w:br w:type="page"/>
      </w:r>
    </w:p>
    <w:p>
      <w:pPr>
        <w:pStyle w:val="Heading2"/>
      </w:pPr>
      <w:r>
        <w:t>Full Transcript</w:t>
      </w:r>
    </w:p>
    <w:p>
      <w:r>
        <w:rPr>
          <w:b/>
          <w:color w:val="1F4E79"/>
          <w:sz w:val="32"/>
        </w:rPr>
        <w:t>PANEL:</w:t>
      </w:r>
    </w:p>
    <w:p>
      <w:r>
        <w:rPr>
          <w:sz w:val="32"/>
        </w:rPr>
        <w:t>Good morning Oyetoro, welcome. This is a panel interview for a Band Five Staff Nurse role on our General Surgical wards at Imperial College Healthcare N H S Trust. I'm James, Deputy Sister, joined by Priya, our Practice Development Nurse. You trained here at Imperial but not specifically on a surgical ward, so we'll focus on your foundational skills, how you'd apply them here, and we'll include a couple of numeracy questions on drug calculations too. Ready to start?</w:t>
      </w:r>
    </w:p>
    <w:p/>
    <w:p>
      <w:r>
        <w:rPr>
          <w:b/>
          <w:color w:val="7A1F1F"/>
          <w:sz w:val="32"/>
        </w:rPr>
        <w:t>OYETORO ADEYEMI (Candidate):</w:t>
      </w:r>
    </w:p>
    <w:p>
      <w:r>
        <w:rPr>
          <w:sz w:val="32"/>
        </w:rPr>
        <w:t>Yes, thank you. As before, I'll structure behavioural answers using STAR, and clinical escalation answers using SBAR, and for the numeracy questions I'll talk through my working out loud, so my reasoning is clear.</w:t>
      </w:r>
    </w:p>
    <w:p/>
    <w:p>
      <w:r>
        <w:rPr>
          <w:b/>
          <w:color w:val="1F4E79"/>
          <w:sz w:val="32"/>
        </w:rPr>
        <w:t>PANEL:</w:t>
      </w:r>
    </w:p>
    <w:p>
      <w:r>
        <w:rPr>
          <w:sz w:val="32"/>
        </w:rPr>
        <w:t>Tell us about yourself and why you're interested in surgical nursing, given you haven't completed a placement specifically on a surgical ward.</w:t>
      </w:r>
    </w:p>
    <w:p/>
    <w:p>
      <w:r>
        <w:rPr>
          <w:b/>
          <w:color w:val="7A1F1F"/>
          <w:sz w:val="32"/>
        </w:rPr>
        <w:t>OYETORO ADEYEMI (Candidate):</w:t>
      </w:r>
    </w:p>
    <w:p>
      <w:r>
        <w:rPr>
          <w:sz w:val="32"/>
        </w:rPr>
        <w:t>I'm Oyetoro Adeyemi. I came into nursing as a mature entrant in my late fifties, so alongside being newly qualified clinically, I bring real life experience and calm under pressure. All my placements were here at Imperial, Dialysis, Accident and Emergency, and the Stroke ward. I haven't worked on a surgical ward specifically, but rapid deterioration recognition, structured escalation, and close physiological monitoring were the core of every shift in A&amp;E, and those are exactly the foundational skills a surgical ward relies on. What draws me to surgical care is that same fast pace with clear, measurable patient progress, and because I already know Imperial's systems and escalation pathways, I can focus my energy on learning the surgical-specific clinical picture.</w:t>
      </w:r>
    </w:p>
    <w:p/>
    <w:p>
      <w:r>
        <w:rPr>
          <w:b/>
          <w:color w:val="1F4E79"/>
          <w:sz w:val="32"/>
        </w:rPr>
        <w:t>PANEL:</w:t>
      </w:r>
    </w:p>
    <w:p>
      <w:r>
        <w:rPr>
          <w:sz w:val="32"/>
        </w:rPr>
        <w:t>Give an example of when you demonstrated compassion in practice.</w:t>
      </w:r>
    </w:p>
    <w:p/>
    <w:p>
      <w:r>
        <w:rPr>
          <w:b/>
          <w:color w:val="7A1F1F"/>
          <w:sz w:val="32"/>
        </w:rPr>
        <w:t>OYETORO ADEYEMI (Candidate):</w:t>
      </w:r>
    </w:p>
    <w:p>
      <w:r>
        <w:rPr>
          <w:sz w:val="32"/>
        </w:rPr>
        <w:t>Situation: in A&amp;E, a patient waiting for scan results kept asking the same anxious questions every few minutes. Task: I needed to reassure him without dismissing his anxiety, in an environment where I genuinely had limited time. Action: rather than repeating the same information faster, I slowed down for thirty seconds, used simpler language, and wrote the key point on paper so he could re-read it himself between checks. Result: his anxiety visibly reduced, and he stopped needing to ask. I'd bring that same patience into surgical nursing, pre and post-operative anxiety is common, and a small, well-timed moment of clarity often prevents repeated distress later.</w:t>
      </w:r>
    </w:p>
    <w:p/>
    <w:p>
      <w:r>
        <w:rPr>
          <w:b/>
          <w:color w:val="1F4E79"/>
          <w:sz w:val="32"/>
        </w:rPr>
        <w:t>PANEL:</w:t>
      </w:r>
    </w:p>
    <w:p>
      <w:r>
        <w:rPr>
          <w:sz w:val="32"/>
        </w:rPr>
        <w:t>A post-operative patient's NEWS two score has risen from two to six over the last hour. Walk me through your actions.</w:t>
      </w:r>
    </w:p>
    <w:p/>
    <w:p>
      <w:r>
        <w:rPr>
          <w:b/>
          <w:color w:val="7A1F1F"/>
          <w:sz w:val="32"/>
        </w:rPr>
        <w:t>OYETORO ADEYEMI (Candidate):</w:t>
      </w:r>
    </w:p>
    <w:p>
      <w:r>
        <w:rPr>
          <w:sz w:val="32"/>
        </w:rPr>
        <w:t>This is one I feel genuinely confident on, rapid deterioration and structured escalation was the core of nearly every shift I did in A&amp;E. I'd do an A to E assessment, airway, breathing, circulation, disability, exposure, checking respiratory rate and saturations first since they often move first post-operatively. I'd check the surgical site and any drains for bleeding, assess pain, and check urine output for hypovolaemia signs. I'd escalate immediately using SBAR: Situation, NEWS two risen to six; Background, day one post-operative; Assessment, tachycardic, wound appears dry; Recommendation, requesting urgent review within Trust target time. I'd increase observation frequency, stay with the patient, and document in real time. I'd flag to my senior colleague that I'm new to this specific ward, so they can support me if anything surgical-specific comes up that I haven't seen before, but the escalation process itself I know well.</w:t>
      </w:r>
    </w:p>
    <w:p/>
    <w:p>
      <w:r>
        <w:rPr>
          <w:b/>
          <w:color w:val="1F4E79"/>
          <w:sz w:val="32"/>
        </w:rPr>
        <w:t>PANEL:</w:t>
      </w:r>
    </w:p>
    <w:p>
      <w:r>
        <w:rPr>
          <w:sz w:val="32"/>
        </w:rPr>
        <w:t>You're covering four post-operative patients: one is due observations, one's family are asking for an update, one has a wound dressing due, and one presses their buzzer saying they feel unwell. How do you prioritise?</w:t>
      </w:r>
    </w:p>
    <w:p/>
    <w:p>
      <w:r>
        <w:rPr>
          <w:b/>
          <w:color w:val="7A1F1F"/>
          <w:sz w:val="32"/>
        </w:rPr>
        <w:t>OYETORO ADEYEMI (Candidate):</w:t>
      </w:r>
    </w:p>
    <w:p>
      <w:r>
        <w:rPr>
          <w:sz w:val="32"/>
        </w:rPr>
        <w:t>The patient who says they feel unwell comes first, that's a potential deterioration signal regardless of what their last observations showed, so I'd assess them immediately using an A to E approach. Routine observations on the stable patient would follow, since they're time-sensitive but not urgent. I'd acknowledge the family briefly so they don't feel ignored, letting them know I'll be back shortly, then return once the more clinically urgent tasks are done. The wound dressing, unless it's showing signs of concern like leaking or bleeding, can generally wait safely within its due window. If I felt stretched managing all four, I'd flag it to my nurse in charge rather than rushing any one task.</w:t>
      </w:r>
    </w:p>
    <w:p/>
    <w:p>
      <w:r>
        <w:rPr>
          <w:b/>
          <w:color w:val="1F4E79"/>
          <w:sz w:val="32"/>
        </w:rPr>
        <w:t>PANEL:</w:t>
      </w:r>
    </w:p>
    <w:p>
      <w:r>
        <w:rPr>
          <w:sz w:val="32"/>
        </w:rPr>
        <w:t>Numeracy question. A patient needs one litre of zero point nine percent saline over eight hours via an infusion pump. What rate in millilitres per hour would you set?</w:t>
      </w:r>
    </w:p>
    <w:p/>
    <w:p>
      <w:r>
        <w:rPr>
          <w:b/>
          <w:color w:val="7A1F1F"/>
          <w:sz w:val="32"/>
        </w:rPr>
        <w:t>OYETORO ADEYEMI (Candidate):</w:t>
      </w:r>
    </w:p>
    <w:p>
      <w:r>
        <w:rPr>
          <w:sz w:val="32"/>
        </w:rPr>
        <w:t>One thousand millilitres divided by eight hours equals one hundred and twenty five millilitres per hour. I'd set the pump to that rate and document it, then recheck the volume infused against the time elapsed periodically to make sure it's running correctly, and reassess if the patient's fluid status changes.</w:t>
      </w:r>
    </w:p>
    <w:p/>
    <w:p>
      <w:r>
        <w:rPr>
          <w:b/>
          <w:color w:val="1F4E79"/>
          <w:sz w:val="32"/>
        </w:rPr>
        <w:t>PANEL:</w:t>
      </w:r>
    </w:p>
    <w:p>
      <w:r>
        <w:rPr>
          <w:sz w:val="32"/>
        </w:rPr>
        <w:t>Second numeracy question. The patient weighs seventy kilograms and is prescribed a gentamicin dose of five milligrams per kilogram once daily. The stock is eighty milligrams in two millilitres. How many milligrams total, and how many millilitres would you draw up?</w:t>
      </w:r>
    </w:p>
    <w:p/>
    <w:p>
      <w:r>
        <w:rPr>
          <w:b/>
          <w:color w:val="7A1F1F"/>
          <w:sz w:val="32"/>
        </w:rPr>
        <w:t>OYETORO ADEYEMI (Candidate):</w:t>
      </w:r>
    </w:p>
    <w:p>
      <w:r>
        <w:rPr>
          <w:sz w:val="32"/>
        </w:rPr>
        <w:t>First the total dose: seventy kilograms times five milligrams per kilogram equals three hundred and fifty milligrams. Then for the volume, I'd use what you want, over what you've got, times the volume it's in: three hundred and fifty divided by eighty, times two millilitres, equals eight point seven five millilitres. Because that's a weight-based antibiotic dose, I'd double check my calculation with a colleague and confirm the patient's most recent weight is accurate before drawing it up.</w:t>
      </w:r>
    </w:p>
    <w:p/>
    <w:p>
      <w:r>
        <w:rPr>
          <w:b/>
          <w:color w:val="1F4E79"/>
          <w:sz w:val="32"/>
        </w:rPr>
        <w:t>PANEL:</w:t>
      </w:r>
    </w:p>
    <w:p>
      <w:r>
        <w:rPr>
          <w:sz w:val="32"/>
        </w:rPr>
        <w:t>How do you ensure safe medication administration more generally, and what would you do if you made or nearly made an error?</w:t>
      </w:r>
    </w:p>
    <w:p/>
    <w:p>
      <w:r>
        <w:rPr>
          <w:b/>
          <w:color w:val="7A1F1F"/>
          <w:sz w:val="32"/>
        </w:rPr>
        <w:t>OYETORO ADEYEMI (Candidate):</w:t>
      </w:r>
    </w:p>
    <w:p>
      <w:r>
        <w:rPr>
          <w:sz w:val="32"/>
        </w:rPr>
        <w:t>I always use the ten rights, right patient, drug, dose, route, time, reason, documentation, response, form, and the patient's right to refuse. Dialysis made me particularly careful with anything affecting fluid balance and renal clearance, so I'm used to double-checking against a patient's changing physiology. For anything unfamiliar in a surgical context, like a specific anticoagulant protocol, I'd check with a senior nurse before administering rather than assume. If I made or nearly made an error, I'd ensure patient safety first, then be completely open under the Duty of Candour, inform my senior immediately, and complete a Datix report.</w:t>
      </w:r>
    </w:p>
    <w:p/>
    <w:p>
      <w:r>
        <w:rPr>
          <w:b/>
          <w:color w:val="1F4E79"/>
          <w:sz w:val="32"/>
        </w:rPr>
        <w:t>PANEL:</w:t>
      </w:r>
    </w:p>
    <w:p>
      <w:r>
        <w:rPr>
          <w:sz w:val="32"/>
        </w:rPr>
        <w:t>How would you support a patient who seems unsure or anxious about signing their surgical consent form?</w:t>
      </w:r>
    </w:p>
    <w:p/>
    <w:p>
      <w:r>
        <w:rPr>
          <w:b/>
          <w:color w:val="7A1F1F"/>
          <w:sz w:val="32"/>
        </w:rPr>
        <w:t>OYETORO ADEYEMI (Candidate):</w:t>
      </w:r>
    </w:p>
    <w:p>
      <w:r>
        <w:rPr>
          <w:sz w:val="32"/>
        </w:rPr>
        <w:t>I wouldn't rush them or assume anxiety means refusal. I'd ask directly what's worrying them, sometimes it's the procedure itself, sometimes it's something unrelated like childcare at home. If their concern is clinical, understanding risks, alternatives, what recovery looks like, that's a conversation for the surgical team, and I'd arrange for the surgeon or a senior colleague to go through it again rather than reassuring them myself with information I'm not the right person to confirm. My role is making sure they feel heard and that the consent is genuinely informed, not signed under pressure of time.</w:t>
      </w:r>
    </w:p>
    <w:p/>
    <w:p>
      <w:r>
        <w:rPr>
          <w:b/>
          <w:color w:val="1F4E79"/>
          <w:sz w:val="32"/>
        </w:rPr>
        <w:t>PANEL:</w:t>
      </w:r>
    </w:p>
    <w:p>
      <w:r>
        <w:rPr>
          <w:sz w:val="32"/>
        </w:rPr>
        <w:t>What do you know about different wound dressing types, and how would you decide which to use, being new to this ward?</w:t>
      </w:r>
    </w:p>
    <w:p/>
    <w:p>
      <w:r>
        <w:rPr>
          <w:b/>
          <w:color w:val="7A1F1F"/>
          <w:sz w:val="32"/>
        </w:rPr>
        <w:t>OYETORO ADEYEMI (Candidate):</w:t>
      </w:r>
    </w:p>
    <w:p>
      <w:r>
        <w:rPr>
          <w:sz w:val="32"/>
        </w:rPr>
        <w:t>I know the general principles, keeping a wound appropriately moist, protected, and monitored for infection, but I don't yet know this Trust's specific product range or which dressing suits which wound type in a surgical context. I'd check the wound care policy and the original post-operative instructions before making any dressing change decision myself, and ask a senior nurse to review with me the first several times rather than guessing based on general knowledge alone.</w:t>
      </w:r>
    </w:p>
    <w:p/>
    <w:p>
      <w:r>
        <w:rPr>
          <w:b/>
          <w:color w:val="1F4E79"/>
          <w:sz w:val="32"/>
        </w:rPr>
        <w:t>PANEL:</w:t>
      </w:r>
    </w:p>
    <w:p>
      <w:r>
        <w:rPr>
          <w:sz w:val="32"/>
        </w:rPr>
        <w:t>How would you give a clear handover on a post-operative patient to the next shift, especially flagging anything you're unsure about?</w:t>
      </w:r>
    </w:p>
    <w:p/>
    <w:p>
      <w:r>
        <w:rPr>
          <w:b/>
          <w:color w:val="7A1F1F"/>
          <w:sz w:val="32"/>
        </w:rPr>
        <w:t>OYETORO ADEYEMI (Candidate):</w:t>
      </w:r>
    </w:p>
    <w:p>
      <w:r>
        <w:rPr>
          <w:sz w:val="32"/>
        </w:rPr>
        <w:t>I'd use SBAR, Situation, the patient and their procedure; Background, relevant history and how the operation went; Assessment, current observations and any trends; Recommendation, what needs watching or actioning next shift. I'd also explicitly flag anything I'm still building confidence in, for example if I hadn't yet managed a particular drain type independently, so the next nurse knows to check in rather than assume I've fully assessed something outside my current experience.</w:t>
      </w:r>
    </w:p>
    <w:p/>
    <w:p>
      <w:r>
        <w:rPr>
          <w:b/>
          <w:color w:val="1F4E79"/>
          <w:sz w:val="32"/>
        </w:rPr>
        <w:t>PANEL:</w:t>
      </w:r>
    </w:p>
    <w:p>
      <w:r>
        <w:rPr>
          <w:sz w:val="32"/>
        </w:rPr>
        <w:t>As a newly qualified nurse, how would you handle a situation where you're concerned about a patient but the doctor seems dismissive on the phone?</w:t>
      </w:r>
    </w:p>
    <w:p/>
    <w:p>
      <w:r>
        <w:rPr>
          <w:b/>
          <w:color w:val="7A1F1F"/>
          <w:sz w:val="32"/>
        </w:rPr>
        <w:t>OYETORO ADEYEMI (Candidate):</w:t>
      </w:r>
    </w:p>
    <w:p>
      <w:r>
        <w:rPr>
          <w:sz w:val="32"/>
        </w:rPr>
        <w:t>I'd restate my concern clearly using the actual observations and SBAR structure rather than backing down, for example saying I understand, but I'm still concerned given the NEWS two score and trend, and ask specifically what they'd like me to monitor for or when they'd expect to review. If I still felt uneasy, I would escalate up my own nursing line, to my senior nurse or nurse in charge, rather than leaving it unresolved, because patient safety comes before any discomfort about pushing back as someone newly qualified.</w:t>
      </w:r>
    </w:p>
    <w:p/>
    <w:p>
      <w:r>
        <w:rPr>
          <w:b/>
          <w:color w:val="1F4E79"/>
          <w:sz w:val="32"/>
        </w:rPr>
        <w:t>PANEL:</w:t>
      </w:r>
    </w:p>
    <w:p>
      <w:r>
        <w:rPr>
          <w:sz w:val="32"/>
        </w:rPr>
        <w:t>Tell us about a time you worked within a team to resolve a disagreement.</w:t>
      </w:r>
    </w:p>
    <w:p/>
    <w:p>
      <w:r>
        <w:rPr>
          <w:b/>
          <w:color w:val="7A1F1F"/>
          <w:sz w:val="32"/>
        </w:rPr>
        <w:t>OYETORO ADEYEMI (Candidate):</w:t>
      </w:r>
    </w:p>
    <w:p>
      <w:r>
        <w:rPr>
          <w:sz w:val="32"/>
        </w:rPr>
        <w:t>Situation: in A&amp;E, a colleague and I disagreed about which of two patients needed review first, both looked stable but I'd noticed one's observation trend worsening. Task: I needed to raise it quickly without causing conflict under pressure. Action: I took the actual numbers to our senior nurse rather than debating opinions with my colleague, and asked for a quick second check. Result: the senior agreed the trend mattered, that patient was prioritised, and my colleague thanked me afterwards for raising it with data. I'd bring that same instinct into a surgical ward where post-operative protocols like VTE prophylaxis and wound care need that same evidence-first approach.</w:t>
      </w:r>
    </w:p>
    <w:p/>
    <w:p>
      <w:r>
        <w:rPr>
          <w:b/>
          <w:color w:val="1F4E79"/>
          <w:sz w:val="32"/>
        </w:rPr>
        <w:t>PANEL:</w:t>
      </w:r>
    </w:p>
    <w:p>
      <w:r>
        <w:rPr>
          <w:sz w:val="32"/>
        </w:rPr>
        <w:t>What do you think will be the hardest adjustment moving from A&amp;E, Dialysis and Stroke into surgical nursing?</w:t>
      </w:r>
    </w:p>
    <w:p/>
    <w:p>
      <w:r>
        <w:rPr>
          <w:b/>
          <w:color w:val="7A1F1F"/>
          <w:sz w:val="32"/>
        </w:rPr>
        <w:t>OYETORO ADEYEMI (Candidate):</w:t>
      </w:r>
    </w:p>
    <w:p>
      <w:r>
        <w:rPr>
          <w:sz w:val="32"/>
        </w:rPr>
        <w:t>Probably the specific pre and post-operative sequencing, knowing exactly what needs to happen before and after a particular procedure type. In A&amp;E, my focus was rapid assessment in the moment; here I imagine there's more structured, protocol-driven timing to learn, drain removal windows, mobilisation targets, specific analgesia stepping down. I'll need to actively study those protocols rather than assume my acute assessment skills alone will cover it.</w:t>
      </w:r>
    </w:p>
    <w:p/>
    <w:p>
      <w:r>
        <w:rPr>
          <w:b/>
          <w:color w:val="1F4E79"/>
          <w:sz w:val="32"/>
        </w:rPr>
        <w:t>PANEL:</w:t>
      </w:r>
    </w:p>
    <w:p>
      <w:r>
        <w:rPr>
          <w:sz w:val="32"/>
        </w:rPr>
        <w:t>How will you manage your own wellbeing while adjusting to a fast-paced surgical environment as a newly qualified nurse?</w:t>
      </w:r>
    </w:p>
    <w:p/>
    <w:p>
      <w:r>
        <w:rPr>
          <w:b/>
          <w:color w:val="7A1F1F"/>
          <w:sz w:val="32"/>
        </w:rPr>
        <w:t>OYETORO ADEYEMI (Candidate):</w:t>
      </w:r>
    </w:p>
    <w:p>
      <w:r>
        <w:rPr>
          <w:sz w:val="32"/>
        </w:rPr>
        <w:t>A&amp;E already taught me a lot about managing intensity shift to shift, I use supervision actively, flag early when a shift has been particularly demanding, and protect my rest days. Moving specialty again will mean a new adjustment period, so I'd rather build on habits that already worked for me than assume I'll just cope.</w:t>
      </w:r>
    </w:p>
    <w:p/>
    <w:p>
      <w:r>
        <w:rPr>
          <w:b/>
          <w:color w:val="1F4E79"/>
          <w:sz w:val="32"/>
        </w:rPr>
        <w:t>PANEL:</w:t>
      </w:r>
    </w:p>
    <w:p>
      <w:r>
        <w:rPr>
          <w:sz w:val="32"/>
        </w:rPr>
        <w:t>What does safeguarding mean to you, and give an example of a concern you might encounter on a surgical ward.</w:t>
      </w:r>
    </w:p>
    <w:p/>
    <w:p>
      <w:r>
        <w:rPr>
          <w:b/>
          <w:color w:val="7A1F1F"/>
          <w:sz w:val="32"/>
        </w:rPr>
        <w:t>OYETORO ADEYEMI (Candidate):</w:t>
      </w:r>
    </w:p>
    <w:p>
      <w:r>
        <w:rPr>
          <w:sz w:val="32"/>
        </w:rPr>
        <w:t>Safeguarding means recognising and acting on signs a patient may be at risk of abuse, neglect, or unable to protect themselves. I saw a good number of safeguarding presentations in A&amp;E, so I'm confident acting on this anywhere, for example an older patient with unexplained bruising in different stages of healing alongside signs of malnutrition. I'd document objectively, avoid leading questions, and escalate immediately to my senior nurse and the safeguarding lead, following policy rather than investigating it myself.</w:t>
      </w:r>
    </w:p>
    <w:p/>
    <w:p>
      <w:r>
        <w:rPr>
          <w:b/>
          <w:color w:val="1F4E79"/>
          <w:sz w:val="32"/>
        </w:rPr>
        <w:t>PANEL:</w:t>
      </w:r>
    </w:p>
    <w:p>
      <w:r>
        <w:rPr>
          <w:sz w:val="32"/>
        </w:rPr>
        <w:t>Why do you want to work for the NHS, and specifically for Imperial College Healthcare NHS Trust, in surgical nursing?</w:t>
      </w:r>
    </w:p>
    <w:p/>
    <w:p>
      <w:r>
        <w:rPr>
          <w:b/>
          <w:color w:val="7A1F1F"/>
          <w:sz w:val="32"/>
        </w:rPr>
        <w:t>OYETORO ADEYEMI (Candidate):</w:t>
      </w:r>
    </w:p>
    <w:p>
      <w:r>
        <w:rPr>
          <w:sz w:val="32"/>
        </w:rPr>
        <w:t>The NHS Constitution's six C's, care, compassion, competence, communication, courage, and commitment, match how I already try to practise, and Imperial's reputation as a leading teaching and research trust means I'll be exposed to a wide range of surgical specialties and current evidence-based protocols from early on. Having already trained here across Dialysis, A&amp;E, and Stroke, I've seen how seriously this Trust takes developing newly qualified nurses properly, and I want to continue building my whole career in that kind of environment rather than somewhere less invested in development.</w:t>
      </w:r>
    </w:p>
    <w:p/>
    <w:p>
      <w:r>
        <w:rPr>
          <w:b/>
          <w:color w:val="1F4E79"/>
          <w:sz w:val="32"/>
        </w:rPr>
        <w:t>PANEL:</w:t>
      </w:r>
    </w:p>
    <w:p>
      <w:r>
        <w:rPr>
          <w:sz w:val="32"/>
        </w:rPr>
        <w:t>How do you keep your clinical knowledge current, and how does that link to your NMC revalidation requirements?</w:t>
      </w:r>
    </w:p>
    <w:p/>
    <w:p>
      <w:r>
        <w:rPr>
          <w:b/>
          <w:color w:val="7A1F1F"/>
          <w:sz w:val="32"/>
        </w:rPr>
        <w:t>OYETORO ADEYEMI (Candidate):</w:t>
      </w:r>
    </w:p>
    <w:p>
      <w:r>
        <w:rPr>
          <w:sz w:val="32"/>
        </w:rPr>
        <w:t>I keep a reflective portfolio as I go rather than leaving it until renewal is due, logging what I've learned each shift and any guidance I've had to check. That maps onto the NMC Code's four themes, prioritise people, practise effectively, preserve safety, and promote professionalism and trust, so my revalidation evidence comes from real practice. For surgical nursing specifically, I'd also make sure I'm following current evidence-based pathways like enhanced recovery after surgery principles, checking NICE guidance and this Trust's protocols rather than relying on general knowledge alone while I'm still building specialty-specific experience.</w:t>
      </w:r>
    </w:p>
    <w:p/>
    <w:p>
      <w:r>
        <w:rPr>
          <w:b/>
          <w:color w:val="1F4E79"/>
          <w:sz w:val="32"/>
        </w:rPr>
        <w:t>PANEL:</w:t>
      </w:r>
    </w:p>
    <w:p>
      <w:r>
        <w:rPr>
          <w:sz w:val="32"/>
        </w:rPr>
        <w:t>How would you assess and manage post-operative pain, especially for a patient who says their pain is severe but their vital signs look normal?</w:t>
      </w:r>
    </w:p>
    <w:p/>
    <w:p>
      <w:r>
        <w:rPr>
          <w:b/>
          <w:color w:val="7A1F1F"/>
          <w:sz w:val="32"/>
        </w:rPr>
        <w:t>OYETORO ADEYEMI (Candidate):</w:t>
      </w:r>
    </w:p>
    <w:p>
      <w:r>
        <w:rPr>
          <w:sz w:val="32"/>
        </w:rPr>
        <w:t>I'd take the patient's report of pain seriously regardless of vital signs, pain is subjective, and vital signs don't always reflect it, especially in patients already on regular analgesia or with a higher pain tolerance. I'd use a structured pain assessment, location, severity on a numeric scale, what makes it better or worse, and check what analgesia they've already had and when, working appropriately up the pain ladder, simple analgesia first, then stronger options, always checking the prescription allows it before administering. If pain remained poorly controlled despite following the current plan, I'd escalate to the surgical team or acute pain service rather than just repeating something that clearly isn't working.</w:t>
      </w:r>
    </w:p>
    <w:p/>
    <w:p>
      <w:r>
        <w:rPr>
          <w:b/>
          <w:color w:val="1F4E79"/>
          <w:sz w:val="32"/>
        </w:rPr>
        <w:t>PANEL:</w:t>
      </w:r>
    </w:p>
    <w:p>
      <w:r>
        <w:rPr>
          <w:sz w:val="32"/>
        </w:rPr>
        <w:t>How would you communicate with the wider multidisciplinary team, for example physiotherapy or the surgical team, when planning a patient's post-operative recovery?</w:t>
      </w:r>
    </w:p>
    <w:p/>
    <w:p>
      <w:r>
        <w:rPr>
          <w:b/>
          <w:color w:val="7A1F1F"/>
          <w:sz w:val="32"/>
        </w:rPr>
        <w:t>OYETORO ADEYEMI (Candidate):</w:t>
      </w:r>
    </w:p>
    <w:p>
      <w:r>
        <w:rPr>
          <w:sz w:val="32"/>
        </w:rPr>
        <w:t>I'd make sure updates go both ways rather than just reporting my own observations. If physiotherapy have set a mobilisation goal, I'd check progress against it during my shift and flag anything preventing it, like uncontrolled pain, rather than letting it slip unmentioned. Equally, if I noticed something clinically relevant overnight, a wound change, reduced mobility, I'd make sure that's clearly documented and handed over so the surgical team has accurate information on their ward round. Coming from A&amp;E, where fast, accurate communication between teams was essential every shift, I already have that habit, I just need to learn this ward's specific handover points and who to loop in for what.</w:t>
      </w:r>
    </w:p>
    <w:p/>
    <w:p>
      <w:r>
        <w:rPr>
          <w:b/>
          <w:color w:val="1F4E79"/>
          <w:sz w:val="32"/>
        </w:rPr>
        <w:t>PANEL:</w:t>
      </w:r>
    </w:p>
    <w:p>
      <w:r>
        <w:rPr>
          <w:sz w:val="32"/>
        </w:rPr>
        <w:t>Any questions for us?</w:t>
      </w:r>
    </w:p>
    <w:p/>
    <w:p>
      <w:r>
        <w:rPr>
          <w:b/>
          <w:color w:val="7A1F1F"/>
          <w:sz w:val="32"/>
        </w:rPr>
        <w:t>OYETORO ADEYEMI (Candidate):</w:t>
      </w:r>
    </w:p>
    <w:p>
      <w:r>
        <w:rPr>
          <w:sz w:val="32"/>
        </w:rPr>
        <w:t>Yes. First, what does preceptorship support look like for someone moving into surgical nursing from an acute background like A&amp;E rather than a surgical placement specifically? And second, what training is available early on for procedure-specific post-operative care, like drain and catheter management on this ward?</w:t>
      </w:r>
    </w:p>
    <w:p/>
    <w:p>
      <w:r>
        <w:rPr>
          <w:b/>
          <w:color w:val="1F4E79"/>
          <w:sz w:val="32"/>
        </w:rPr>
        <w:t>PANEL:</w:t>
      </w:r>
    </w:p>
    <w:p>
      <w:r>
        <w:rPr>
          <w:sz w:val="32"/>
        </w:rPr>
        <w:t>Good questions. We provide a named mentor, protected supernumerary shifts in the first weeks, and funded post-operative care study days. Thank you, Oyetoro, your background in A&amp;E and Dialysis actually gives you strong foundations already, and your honesty about what's specifically new is exactly what we look for. We'll follow up soon.</w:t>
      </w:r>
    </w:p>
    <w:p/>
    <w:p>
      <w:r>
        <w:rPr>
          <w:b/>
          <w:color w:val="7A1F1F"/>
          <w:sz w:val="32"/>
        </w:rPr>
        <w:t>OYETORO ADEYEMI (Candidate):</w:t>
      </w:r>
    </w:p>
    <w:p>
      <w:r>
        <w:rPr>
          <w:sz w:val="32"/>
        </w:rPr>
        <w:t>Thank you both, I really appreciate 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