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FF2" w14:textId="77777777" w:rsidR="002069EE" w:rsidRPr="009841B4" w:rsidRDefault="002069EE" w:rsidP="002069EE">
      <w:pPr>
        <w:rPr>
          <w:rFonts w:ascii="Times New Roman" w:hAnsi="Times New Roman" w:cs="Times New Roman"/>
          <w:sz w:val="22"/>
          <w:szCs w:val="22"/>
        </w:rPr>
      </w:pPr>
      <w:bookmarkStart w:id="0" w:name="_Hlk51605283"/>
      <w:bookmarkEnd w:id="0"/>
      <w:r w:rsidRPr="009841B4">
        <w:rPr>
          <w:rFonts w:ascii="Times New Roman" w:hAnsi="Times New Roman" w:cs="Times New Roman"/>
          <w:sz w:val="22"/>
          <w:szCs w:val="22"/>
        </w:rPr>
        <w:t>Assignment 1 , 159</w:t>
      </w:r>
      <w:r w:rsidRPr="009841B4">
        <w:rPr>
          <w:rFonts w:ascii="Times New Roman" w:hAnsi="Times New Roman" w:cs="Times New Roman" w:hint="eastAsia"/>
          <w:sz w:val="22"/>
          <w:szCs w:val="22"/>
        </w:rPr>
        <w:t>.</w:t>
      </w:r>
      <w:r w:rsidRPr="009841B4">
        <w:rPr>
          <w:rFonts w:ascii="Times New Roman" w:hAnsi="Times New Roman" w:cs="Times New Roman"/>
          <w:sz w:val="22"/>
          <w:szCs w:val="22"/>
        </w:rPr>
        <w:t>735, 2020 S2</w:t>
      </w:r>
    </w:p>
    <w:p w14:paraId="6CA57A6C"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 xml:space="preserve">Family Name: JIANG , Given Name: TAO , </w:t>
      </w:r>
    </w:p>
    <w:p w14:paraId="23567454"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Student ID:20004769</w:t>
      </w:r>
    </w:p>
    <w:p w14:paraId="46B96DFE" w14:textId="77777777" w:rsidR="00F7420A" w:rsidRDefault="00F7420A"/>
    <w:p w14:paraId="52BD7AF2" w14:textId="77777777" w:rsidR="00F7420A" w:rsidRDefault="00F7420A"/>
    <w:p w14:paraId="4A226F4E" w14:textId="77777777" w:rsidR="0014363F" w:rsidRPr="009841B4" w:rsidRDefault="003551C7" w:rsidP="009841B4">
      <w:pPr>
        <w:jc w:val="center"/>
        <w:rPr>
          <w:rFonts w:ascii="Times New Roman" w:hAnsi="Times New Roman" w:cs="Times New Roman"/>
          <w:b/>
          <w:bCs/>
          <w:sz w:val="32"/>
          <w:szCs w:val="32"/>
        </w:rPr>
      </w:pPr>
      <w:r w:rsidRPr="009841B4">
        <w:rPr>
          <w:rFonts w:ascii="Times New Roman" w:hAnsi="Times New Roman" w:cs="Times New Roman"/>
          <w:b/>
          <w:bCs/>
          <w:sz w:val="32"/>
          <w:szCs w:val="32"/>
        </w:rPr>
        <w:t>A</w:t>
      </w:r>
      <w:r w:rsidRPr="009841B4">
        <w:rPr>
          <w:rFonts w:ascii="Times New Roman" w:hAnsi="Times New Roman" w:cs="Times New Roman" w:hint="eastAsia"/>
          <w:b/>
          <w:bCs/>
          <w:sz w:val="32"/>
          <w:szCs w:val="32"/>
        </w:rPr>
        <w:t>ss</w:t>
      </w:r>
      <w:r w:rsidRPr="009841B4">
        <w:rPr>
          <w:rFonts w:ascii="Times New Roman" w:hAnsi="Times New Roman" w:cs="Times New Roman"/>
          <w:b/>
          <w:bCs/>
          <w:sz w:val="32"/>
          <w:szCs w:val="32"/>
        </w:rPr>
        <w:t xml:space="preserve">1 </w:t>
      </w:r>
      <w:r w:rsidR="009841B4" w:rsidRPr="009841B4">
        <w:rPr>
          <w:rFonts w:ascii="Times New Roman" w:hAnsi="Times New Roman" w:cs="Times New Roman"/>
          <w:b/>
          <w:bCs/>
          <w:sz w:val="32"/>
          <w:szCs w:val="32"/>
        </w:rPr>
        <w:t>Parallel Random Number Generation</w:t>
      </w:r>
    </w:p>
    <w:p w14:paraId="2614D190" w14:textId="77777777" w:rsidR="00F7420A" w:rsidRDefault="00F7420A">
      <w:pPr>
        <w:rPr>
          <w:rFonts w:ascii="Times New Roman" w:hAnsi="Times New Roman" w:cs="Times New Roman"/>
          <w:sz w:val="22"/>
          <w:szCs w:val="22"/>
        </w:rPr>
      </w:pPr>
    </w:p>
    <w:p w14:paraId="07B84D12" w14:textId="77777777" w:rsidR="00B034F1" w:rsidRPr="009841B4" w:rsidRDefault="00B034F1">
      <w:pPr>
        <w:rPr>
          <w:rFonts w:ascii="Times New Roman" w:hAnsi="Times New Roman" w:cs="Times New Roman"/>
          <w:sz w:val="22"/>
          <w:szCs w:val="22"/>
        </w:rPr>
      </w:pPr>
      <w:r w:rsidRPr="009841B4">
        <w:rPr>
          <w:rFonts w:ascii="Times New Roman" w:hAnsi="Times New Roman" w:cs="Times New Roman"/>
          <w:sz w:val="22"/>
          <w:szCs w:val="22"/>
        </w:rPr>
        <w:t>The experiment uses multiple processors to calculate the value of Pi in parallel to verify Amdahl's Law.</w:t>
      </w:r>
    </w:p>
    <w:p w14:paraId="44715127" w14:textId="77777777" w:rsidR="009841B4" w:rsidRPr="009841B4" w:rsidRDefault="009841B4">
      <w:pPr>
        <w:rPr>
          <w:rFonts w:ascii="Times New Roman" w:hAnsi="Times New Roman" w:cs="Times New Roman"/>
          <w:sz w:val="22"/>
          <w:szCs w:val="22"/>
        </w:rPr>
      </w:pPr>
    </w:p>
    <w:p w14:paraId="4A43260D" w14:textId="77777777" w:rsidR="002069EE" w:rsidRPr="009841B4" w:rsidRDefault="00B034F1" w:rsidP="002069EE">
      <w:pPr>
        <w:rPr>
          <w:rFonts w:ascii="Times New Roman" w:hAnsi="Times New Roman" w:cs="Times New Roman"/>
          <w:sz w:val="22"/>
          <w:szCs w:val="22"/>
        </w:rPr>
      </w:pPr>
      <w:r w:rsidRPr="009841B4">
        <w:rPr>
          <w:rFonts w:ascii="Times New Roman" w:hAnsi="Times New Roman" w:cs="Times New Roman"/>
          <w:sz w:val="22"/>
          <w:szCs w:val="22"/>
        </w:rPr>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p w14:paraId="0D17953F" w14:textId="77777777" w:rsidR="002069EE" w:rsidRDefault="002069EE" w:rsidP="009841B4">
      <w:pPr>
        <w:jc w:val="center"/>
      </w:pPr>
      <w:r>
        <w:rPr>
          <w:noProof/>
        </w:rPr>
        <w:drawing>
          <wp:inline distT="0" distB="0" distL="0" distR="0" wp14:anchorId="4049B3BC" wp14:editId="668110BB">
            <wp:extent cx="4064000" cy="317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ec3ab8a6215d1aebc20b9d53f46f53d2_1440w.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175000"/>
                    </a:xfrm>
                    <a:prstGeom prst="rect">
                      <a:avLst/>
                    </a:prstGeom>
                  </pic:spPr>
                </pic:pic>
              </a:graphicData>
            </a:graphic>
          </wp:inline>
        </w:drawing>
      </w:r>
    </w:p>
    <w:p w14:paraId="5CC5412A" w14:textId="77777777" w:rsidR="00F7420A" w:rsidRDefault="00F7420A"/>
    <w:p w14:paraId="1661D9B4" w14:textId="77777777" w:rsidR="00F7420A" w:rsidRDefault="00F7420A"/>
    <w:p w14:paraId="42E98204" w14:textId="77777777" w:rsidR="002069EE" w:rsidRPr="009841B4" w:rsidRDefault="002069EE"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132DB311" w14:textId="77777777" w:rsidR="00726716"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I use macOS as a development platform. And it only supports 4 processors maximum.</w:t>
      </w:r>
    </w:p>
    <w:p w14:paraId="5B3B3DF5"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 xml:space="preserve">macOS </w:t>
      </w:r>
      <w:r w:rsidR="00B034F1" w:rsidRPr="009841B4">
        <w:rPr>
          <w:rFonts w:ascii="Times New Roman" w:hAnsi="Times New Roman" w:cs="Times New Roman" w:hint="eastAsia"/>
          <w:sz w:val="22"/>
          <w:szCs w:val="22"/>
        </w:rPr>
        <w:t>env</w:t>
      </w:r>
      <w:r w:rsidR="00B034F1" w:rsidRPr="009841B4">
        <w:rPr>
          <w:rFonts w:ascii="Times New Roman" w:hAnsi="Times New Roman" w:cs="Times New Roman" w:hint="eastAsia"/>
          <w:sz w:val="22"/>
          <w:szCs w:val="22"/>
        </w:rPr>
        <w:t>：</w:t>
      </w:r>
    </w:p>
    <w:p w14:paraId="0AC4D558" w14:textId="77777777"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ass_1.cpp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Pr>
          <w:rFonts w:ascii="Menlo" w:hAnsi="Menlo" w:cs="Menlo"/>
          <w:color w:val="808080"/>
          <w:sz w:val="21"/>
          <w:szCs w:val="21"/>
        </w:rPr>
        <w:br/>
        <w:t>```</w:t>
      </w:r>
    </w:p>
    <w:p w14:paraId="3C3955AE" w14:textId="77777777" w:rsidR="00B034F1" w:rsidRPr="00F7420A" w:rsidRDefault="00B034F1" w:rsidP="00B034F1"/>
    <w:p w14:paraId="7E98BD56"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lastRenderedPageBreak/>
        <w:t>At the same time, I deployed the program to Mighty for testing. Get the final experimental results.</w:t>
      </w:r>
    </w:p>
    <w:p w14:paraId="44A4973C" w14:textId="77777777" w:rsidR="00B034F1" w:rsidRPr="009841B4" w:rsidRDefault="00B034F1" w:rsidP="00B034F1">
      <w:pPr>
        <w:rPr>
          <w:rFonts w:ascii="Times New Roman" w:hAnsi="Times New Roman" w:cs="Times New Roman"/>
          <w:sz w:val="22"/>
          <w:szCs w:val="22"/>
        </w:rPr>
      </w:pPr>
      <w:r w:rsidRPr="009841B4">
        <w:rPr>
          <w:rFonts w:ascii="Times New Roman" w:hAnsi="Times New Roman" w:cs="Times New Roman"/>
          <w:sz w:val="22"/>
          <w:szCs w:val="22"/>
        </w:rPr>
        <w:t>M</w:t>
      </w:r>
      <w:r w:rsidRPr="009841B4">
        <w:rPr>
          <w:rFonts w:ascii="Times New Roman" w:hAnsi="Times New Roman" w:cs="Times New Roman" w:hint="eastAsia"/>
          <w:sz w:val="22"/>
          <w:szCs w:val="22"/>
        </w:rPr>
        <w:t>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env</w:t>
      </w:r>
      <w:r w:rsidRPr="009841B4">
        <w:rPr>
          <w:rFonts w:ascii="Times New Roman" w:hAnsi="Times New Roman" w:cs="Times New Roman" w:hint="eastAsia"/>
          <w:sz w:val="22"/>
          <w:szCs w:val="22"/>
        </w:rPr>
        <w:t>：</w:t>
      </w:r>
    </w:p>
    <w:p w14:paraId="794AB089" w14:textId="4F603967" w:rsidR="002069EE" w:rsidRDefault="00726716" w:rsidP="002069EE">
      <w:pPr>
        <w:rPr>
          <w:rFonts w:ascii="Times New Roman" w:hAnsi="Times New Roman" w:cs="Times New Roman"/>
          <w:sz w:val="22"/>
          <w:szCs w:val="22"/>
        </w:rPr>
      </w:pPr>
      <w:r w:rsidRPr="009841B4">
        <w:rPr>
          <w:rFonts w:ascii="Times New Roman" w:hAnsi="Times New Roman" w:cs="Times New Roman" w:hint="eastAsia"/>
          <w:sz w:val="22"/>
          <w:szCs w:val="22"/>
        </w:rPr>
        <w:t>Login</w:t>
      </w:r>
      <w:r w:rsidR="002069EE" w:rsidRPr="009841B4">
        <w:rPr>
          <w:rFonts w:ascii="Times New Roman" w:hAnsi="Times New Roman" w:cs="Times New Roman" w:hint="eastAsia"/>
          <w:sz w:val="22"/>
          <w:szCs w:val="22"/>
        </w:rPr>
        <w:t xml:space="preserve"> mighty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as</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user</w:t>
      </w:r>
      <w:r w:rsidRPr="009841B4">
        <w:rPr>
          <w:rFonts w:ascii="Times New Roman" w:hAnsi="Times New Roman" w:cs="Times New Roman"/>
          <w:sz w:val="22"/>
          <w:szCs w:val="22"/>
        </w:rPr>
        <w:t xml:space="preserve"> 20004769</w:t>
      </w:r>
    </w:p>
    <w:p w14:paraId="3986FCD6" w14:textId="711160CE" w:rsidR="00650088" w:rsidRPr="009841B4" w:rsidRDefault="00650088" w:rsidP="002069EE">
      <w:pPr>
        <w:rPr>
          <w:rFonts w:ascii="Times New Roman" w:hAnsi="Times New Roman" w:cs="Times New Roman"/>
          <w:sz w:val="22"/>
          <w:szCs w:val="22"/>
        </w:rPr>
      </w:pPr>
      <w:r w:rsidRPr="00650088">
        <w:rPr>
          <w:rFonts w:ascii="Times New Roman" w:hAnsi="Times New Roman" w:cs="Times New Roman"/>
          <w:sz w:val="22"/>
          <w:szCs w:val="22"/>
        </w:rPr>
        <w:t>/home/s20004769/ass1/</w:t>
      </w:r>
    </w:p>
    <w:p w14:paraId="41636C82" w14:textId="77777777"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proofErr w:type="spellStart"/>
      <w:r w:rsidRPr="002069EE">
        <w:rPr>
          <w:rFonts w:ascii="Menlo" w:eastAsia="宋体" w:hAnsi="Menlo" w:cs="Menlo"/>
          <w:color w:val="808080"/>
          <w:kern w:val="0"/>
          <w:szCs w:val="21"/>
        </w:rPr>
        <w:t>ssh</w:t>
      </w:r>
      <w:proofErr w:type="spellEnd"/>
      <w:r w:rsidRPr="002069EE">
        <w:rPr>
          <w:rFonts w:ascii="Menlo" w:eastAsia="宋体" w:hAnsi="Menlo" w:cs="Menlo"/>
          <w:color w:val="808080"/>
          <w:kern w:val="0"/>
          <w:szCs w:val="21"/>
        </w:rPr>
        <w:br/>
      </w:r>
      <w:proofErr w:type="spellStart"/>
      <w:r w:rsidR="004966C9">
        <w:rPr>
          <w:rFonts w:ascii="Menlo" w:hAnsi="Menlo" w:cs="Menlo"/>
          <w:color w:val="808080"/>
          <w:szCs w:val="21"/>
        </w:rPr>
        <w:t>mpic</w:t>
      </w:r>
      <w:proofErr w:type="spellEnd"/>
      <w:r w:rsidR="004966C9">
        <w:rPr>
          <w:rFonts w:ascii="Menlo" w:hAnsi="Menlo" w:cs="Menlo"/>
          <w:color w:val="808080"/>
          <w:szCs w:val="21"/>
        </w:rPr>
        <w:t>++</w:t>
      </w:r>
      <w:r w:rsidRPr="002069EE">
        <w:rPr>
          <w:rFonts w:ascii="Menlo" w:eastAsia="宋体" w:hAnsi="Menlo" w:cs="Menlo"/>
          <w:color w:val="808080"/>
          <w:kern w:val="0"/>
          <w:szCs w:val="21"/>
        </w:rPr>
        <w:t xml:space="preserve"> </w:t>
      </w:r>
      <w:r w:rsidR="00B034F1">
        <w:rPr>
          <w:rFonts w:ascii="Menlo" w:hAnsi="Menlo" w:cs="Menlo"/>
          <w:color w:val="808080"/>
          <w:szCs w:val="21"/>
        </w:rPr>
        <w:t>ass_1.cpp</w:t>
      </w:r>
      <w:r w:rsidRPr="002069EE">
        <w:rPr>
          <w:rFonts w:ascii="Menlo" w:eastAsia="宋体" w:hAnsi="Menlo" w:cs="Menlo"/>
          <w:color w:val="808080"/>
          <w:kern w:val="0"/>
          <w:szCs w:val="21"/>
        </w:rPr>
        <w:t xml:space="preserve"> </w:t>
      </w:r>
      <w:r w:rsidR="004966C9">
        <w:rPr>
          <w:rFonts w:ascii="Menlo" w:eastAsia="宋体" w:hAnsi="Menlo" w:cs="Menlo"/>
          <w:color w:val="808080"/>
          <w:kern w:val="0"/>
          <w:szCs w:val="21"/>
        </w:rPr>
        <w:t>pi</w:t>
      </w:r>
      <w:r w:rsidRPr="002069EE">
        <w:rPr>
          <w:rFonts w:ascii="Menlo" w:eastAsia="宋体" w:hAnsi="Menlo" w:cs="Menlo"/>
          <w:color w:val="808080"/>
          <w:kern w:val="0"/>
          <w:szCs w:val="21"/>
        </w:rPr>
        <w:br/>
      </w:r>
      <w:proofErr w:type="spellStart"/>
      <w:r w:rsidR="004966C9" w:rsidRPr="004966C9">
        <w:rPr>
          <w:rFonts w:ascii="Menlo" w:eastAsia="宋体" w:hAnsi="Menlo" w:cs="Menlo"/>
          <w:color w:val="808080"/>
          <w:kern w:val="0"/>
          <w:szCs w:val="21"/>
        </w:rPr>
        <w:t>qsub</w:t>
      </w:r>
      <w:proofErr w:type="spellEnd"/>
      <w:r w:rsidRPr="002069EE">
        <w:rPr>
          <w:rFonts w:ascii="Menlo" w:eastAsia="宋体" w:hAnsi="Menlo" w:cs="Menlo"/>
          <w:color w:val="808080"/>
          <w:kern w:val="0"/>
          <w:szCs w:val="21"/>
        </w:rPr>
        <w:t xml:space="preserve"> </w:t>
      </w:r>
      <w:proofErr w:type="spellStart"/>
      <w:r w:rsidR="004966C9">
        <w:rPr>
          <w:rFonts w:ascii="Menlo" w:eastAsia="宋体" w:hAnsi="Menlo" w:cs="Menlo"/>
          <w:color w:val="808080"/>
          <w:kern w:val="0"/>
          <w:szCs w:val="21"/>
        </w:rPr>
        <w:t>pi.</w:t>
      </w:r>
      <w:r w:rsidR="00C461AA">
        <w:rPr>
          <w:rFonts w:ascii="Menlo" w:eastAsia="宋体" w:hAnsi="Menlo" w:cs="Menlo"/>
          <w:color w:val="808080"/>
          <w:kern w:val="0"/>
          <w:szCs w:val="21"/>
        </w:rPr>
        <w:t>pbs</w:t>
      </w:r>
      <w:proofErr w:type="spellEnd"/>
      <w:r w:rsidRPr="002069EE">
        <w:rPr>
          <w:rFonts w:ascii="Menlo" w:eastAsia="宋体" w:hAnsi="Menlo" w:cs="Menlo"/>
          <w:color w:val="808080"/>
          <w:kern w:val="0"/>
          <w:szCs w:val="21"/>
        </w:rPr>
        <w:br/>
      </w:r>
      <w:r w:rsidRPr="002069EE">
        <w:rPr>
          <w:rFonts w:ascii="Menlo" w:eastAsia="宋体" w:hAnsi="Menlo" w:cs="Menlo"/>
          <w:color w:val="808080"/>
          <w:kern w:val="0"/>
          <w:szCs w:val="21"/>
        </w:rPr>
        <w:br/>
        <w:t>```</w:t>
      </w:r>
    </w:p>
    <w:p w14:paraId="1E469111" w14:textId="77777777" w:rsidR="002069EE" w:rsidRDefault="002069EE" w:rsidP="002069EE"/>
    <w:p w14:paraId="14380ADA" w14:textId="77777777" w:rsidR="002069EE" w:rsidRPr="009841B4" w:rsidRDefault="009841B4"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00A06B45" w:rsidRPr="009841B4">
        <w:rPr>
          <w:rFonts w:ascii="Times New Roman" w:hAnsi="Times New Roman" w:cs="Times New Roman"/>
          <w:b/>
          <w:bCs/>
          <w:sz w:val="28"/>
          <w:szCs w:val="28"/>
        </w:rPr>
        <w:t>xperiment results</w:t>
      </w:r>
    </w:p>
    <w:p w14:paraId="45050039" w14:textId="77777777" w:rsidR="00726716" w:rsidRPr="009841B4" w:rsidRDefault="00726716" w:rsidP="00A06B45">
      <w:pPr>
        <w:rPr>
          <w:rFonts w:ascii="Times New Roman" w:hAnsi="Times New Roman" w:cs="Times New Roman"/>
          <w:sz w:val="22"/>
          <w:szCs w:val="22"/>
        </w:rPr>
      </w:pPr>
    </w:p>
    <w:p w14:paraId="6BE658EE" w14:textId="77777777" w:rsidR="00726716" w:rsidRPr="009841B4" w:rsidRDefault="000F6C9E" w:rsidP="00A06B45">
      <w:pPr>
        <w:rPr>
          <w:rFonts w:ascii="Times New Roman" w:hAnsi="Times New Roman" w:cs="Times New Roman"/>
          <w:sz w:val="22"/>
          <w:szCs w:val="22"/>
        </w:rPr>
      </w:pPr>
      <w:r>
        <w:rPr>
          <w:rFonts w:ascii="Times New Roman" w:hAnsi="Times New Roman" w:cs="Times New Roman" w:hint="eastAsia"/>
          <w:sz w:val="22"/>
          <w:szCs w:val="22"/>
        </w:rPr>
        <w:t>The</w:t>
      </w:r>
      <w:r>
        <w:rPr>
          <w:rFonts w:ascii="Times New Roman" w:hAnsi="Times New Roman" w:cs="Times New Roman"/>
          <w:sz w:val="22"/>
          <w:szCs w:val="22"/>
        </w:rPr>
        <w:t xml:space="preserve"> </w:t>
      </w:r>
      <w:r w:rsidR="00726716" w:rsidRPr="009841B4">
        <w:rPr>
          <w:rFonts w:ascii="Times New Roman" w:hAnsi="Times New Roman" w:cs="Times New Roman"/>
          <w:sz w:val="22"/>
          <w:szCs w:val="22"/>
        </w:rPr>
        <w:t>experiment uses a single factor multi-group controlled experiment. The amount of calculation N remains unchanged (N = 300000000). Use different numbers of processors for comparison. The experiment records the running time of the Master processor and slave processors at the same time. Among them, the Master processor is not only responsible for allocating tasks; it is also responsible for part of the parallel computing. Due to many slave processors data, I processed the experimental data and took the average of the slave processors and slave processors that took the longest time as records. Furthermore, calculate the time used for communication. The results are as follows:</w:t>
      </w:r>
    </w:p>
    <w:p w14:paraId="7EEE9493" w14:textId="77777777" w:rsidR="00726716" w:rsidRPr="009841B4" w:rsidRDefault="00726716" w:rsidP="004966C9">
      <w:pPr>
        <w:rPr>
          <w:rFonts w:ascii="Times New Roman" w:hAnsi="Times New Roman" w:cs="Times New Roman"/>
          <w:sz w:val="22"/>
          <w:szCs w:val="22"/>
        </w:rPr>
      </w:pPr>
    </w:p>
    <w:p w14:paraId="21C6BDD2" w14:textId="77777777" w:rsidR="00A06B45" w:rsidRPr="004966C9" w:rsidRDefault="00A06B45" w:rsidP="004966C9"/>
    <w:tbl>
      <w:tblPr>
        <w:tblW w:w="5980" w:type="dxa"/>
        <w:jc w:val="center"/>
        <w:tblLook w:val="04A0" w:firstRow="1" w:lastRow="0" w:firstColumn="1" w:lastColumn="0" w:noHBand="0" w:noVBand="1"/>
      </w:tblPr>
      <w:tblGrid>
        <w:gridCol w:w="665"/>
        <w:gridCol w:w="1041"/>
        <w:gridCol w:w="1151"/>
        <w:gridCol w:w="931"/>
        <w:gridCol w:w="821"/>
        <w:gridCol w:w="1041"/>
        <w:gridCol w:w="1115"/>
      </w:tblGrid>
      <w:tr w:rsidR="005A5D82" w:rsidRPr="009841B4" w14:paraId="3E091B07" w14:textId="77777777" w:rsidTr="005A5D82">
        <w:trPr>
          <w:trHeight w:val="560"/>
          <w:jc w:val="center"/>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CE2D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Total proc</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C479C9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 xml:space="preserve">Master </w:t>
            </w:r>
            <w:proofErr w:type="spellStart"/>
            <w:r w:rsidRPr="009841B4">
              <w:rPr>
                <w:rFonts w:ascii="Times New Roman" w:hAnsi="Times New Roman" w:cs="Times New Roman" w:hint="eastAsia"/>
                <w:sz w:val="22"/>
                <w:szCs w:val="22"/>
              </w:rPr>
              <w:t>self work</w:t>
            </w:r>
            <w:proofErr w:type="spellEnd"/>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24E123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Serial</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381D698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Master total</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5B67081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max</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1AAE00D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avg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14:paraId="20642C6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parallel portion</w:t>
            </w:r>
          </w:p>
        </w:tc>
      </w:tr>
      <w:tr w:rsidR="005A5D82" w:rsidRPr="009841B4" w14:paraId="069B701F"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E5EB5A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w:t>
            </w:r>
          </w:p>
        </w:tc>
        <w:tc>
          <w:tcPr>
            <w:tcW w:w="940" w:type="dxa"/>
            <w:tcBorders>
              <w:top w:val="nil"/>
              <w:left w:val="nil"/>
              <w:bottom w:val="single" w:sz="4" w:space="0" w:color="auto"/>
              <w:right w:val="single" w:sz="4" w:space="0" w:color="auto"/>
            </w:tcBorders>
            <w:shd w:val="clear" w:color="auto" w:fill="auto"/>
            <w:noWrap/>
            <w:vAlign w:val="center"/>
            <w:hideMark/>
          </w:tcPr>
          <w:p w14:paraId="126CC1C2"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1000" w:type="dxa"/>
            <w:tcBorders>
              <w:top w:val="nil"/>
              <w:left w:val="nil"/>
              <w:bottom w:val="single" w:sz="4" w:space="0" w:color="auto"/>
              <w:right w:val="single" w:sz="4" w:space="0" w:color="auto"/>
            </w:tcBorders>
            <w:shd w:val="clear" w:color="auto" w:fill="auto"/>
            <w:noWrap/>
            <w:vAlign w:val="center"/>
            <w:hideMark/>
          </w:tcPr>
          <w:p w14:paraId="7151F88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6.82E-05</w:t>
            </w:r>
          </w:p>
        </w:tc>
        <w:tc>
          <w:tcPr>
            <w:tcW w:w="860" w:type="dxa"/>
            <w:tcBorders>
              <w:top w:val="nil"/>
              <w:left w:val="nil"/>
              <w:bottom w:val="single" w:sz="4" w:space="0" w:color="auto"/>
              <w:right w:val="single" w:sz="4" w:space="0" w:color="auto"/>
            </w:tcBorders>
            <w:shd w:val="clear" w:color="auto" w:fill="auto"/>
            <w:noWrap/>
            <w:vAlign w:val="center"/>
            <w:hideMark/>
          </w:tcPr>
          <w:p w14:paraId="70B8571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25.2022</w:t>
            </w:r>
          </w:p>
        </w:tc>
        <w:tc>
          <w:tcPr>
            <w:tcW w:w="760" w:type="dxa"/>
            <w:tcBorders>
              <w:top w:val="nil"/>
              <w:left w:val="nil"/>
              <w:bottom w:val="single" w:sz="4" w:space="0" w:color="auto"/>
              <w:right w:val="single" w:sz="4" w:space="0" w:color="auto"/>
            </w:tcBorders>
            <w:shd w:val="clear" w:color="auto" w:fill="auto"/>
            <w:noWrap/>
            <w:vAlign w:val="center"/>
            <w:hideMark/>
          </w:tcPr>
          <w:p w14:paraId="6AF1031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w:t>
            </w:r>
          </w:p>
        </w:tc>
        <w:tc>
          <w:tcPr>
            <w:tcW w:w="940" w:type="dxa"/>
            <w:tcBorders>
              <w:top w:val="nil"/>
              <w:left w:val="nil"/>
              <w:bottom w:val="single" w:sz="4" w:space="0" w:color="auto"/>
              <w:right w:val="single" w:sz="4" w:space="0" w:color="auto"/>
            </w:tcBorders>
            <w:shd w:val="clear" w:color="auto" w:fill="auto"/>
            <w:noWrap/>
            <w:vAlign w:val="center"/>
            <w:hideMark/>
          </w:tcPr>
          <w:p w14:paraId="3B11449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920" w:type="dxa"/>
            <w:tcBorders>
              <w:top w:val="nil"/>
              <w:left w:val="nil"/>
              <w:bottom w:val="single" w:sz="4" w:space="0" w:color="auto"/>
              <w:right w:val="single" w:sz="4" w:space="0" w:color="auto"/>
            </w:tcBorders>
            <w:shd w:val="clear" w:color="auto" w:fill="auto"/>
            <w:noWrap/>
            <w:vAlign w:val="center"/>
            <w:hideMark/>
          </w:tcPr>
          <w:p w14:paraId="2080C1E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0.0003%</w:t>
            </w:r>
          </w:p>
        </w:tc>
      </w:tr>
      <w:tr w:rsidR="005A5D82" w:rsidRPr="009841B4" w14:paraId="07660F4D"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1429076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w:t>
            </w:r>
          </w:p>
        </w:tc>
        <w:tc>
          <w:tcPr>
            <w:tcW w:w="940" w:type="dxa"/>
            <w:tcBorders>
              <w:top w:val="nil"/>
              <w:left w:val="nil"/>
              <w:bottom w:val="single" w:sz="4" w:space="0" w:color="auto"/>
              <w:right w:val="single" w:sz="4" w:space="0" w:color="auto"/>
            </w:tcBorders>
            <w:shd w:val="clear" w:color="auto" w:fill="auto"/>
            <w:noWrap/>
            <w:vAlign w:val="center"/>
            <w:hideMark/>
          </w:tcPr>
          <w:p w14:paraId="050D4EA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12.6183</w:t>
            </w:r>
          </w:p>
        </w:tc>
        <w:tc>
          <w:tcPr>
            <w:tcW w:w="1000" w:type="dxa"/>
            <w:tcBorders>
              <w:top w:val="nil"/>
              <w:left w:val="nil"/>
              <w:bottom w:val="single" w:sz="4" w:space="0" w:color="auto"/>
              <w:right w:val="single" w:sz="4" w:space="0" w:color="auto"/>
            </w:tcBorders>
            <w:shd w:val="clear" w:color="auto" w:fill="auto"/>
            <w:noWrap/>
            <w:vAlign w:val="center"/>
            <w:hideMark/>
          </w:tcPr>
          <w:p w14:paraId="6A8F803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9.13E-05</w:t>
            </w:r>
          </w:p>
        </w:tc>
        <w:tc>
          <w:tcPr>
            <w:tcW w:w="860" w:type="dxa"/>
            <w:tcBorders>
              <w:top w:val="nil"/>
              <w:left w:val="nil"/>
              <w:bottom w:val="single" w:sz="4" w:space="0" w:color="auto"/>
              <w:right w:val="single" w:sz="4" w:space="0" w:color="auto"/>
            </w:tcBorders>
            <w:shd w:val="clear" w:color="auto" w:fill="auto"/>
            <w:noWrap/>
            <w:vAlign w:val="center"/>
            <w:hideMark/>
          </w:tcPr>
          <w:p w14:paraId="1E376BA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12.6184</w:t>
            </w:r>
          </w:p>
        </w:tc>
        <w:tc>
          <w:tcPr>
            <w:tcW w:w="760" w:type="dxa"/>
            <w:tcBorders>
              <w:top w:val="nil"/>
              <w:left w:val="nil"/>
              <w:bottom w:val="single" w:sz="4" w:space="0" w:color="auto"/>
              <w:right w:val="single" w:sz="4" w:space="0" w:color="auto"/>
            </w:tcBorders>
            <w:shd w:val="clear" w:color="auto" w:fill="auto"/>
            <w:noWrap/>
            <w:vAlign w:val="center"/>
            <w:hideMark/>
          </w:tcPr>
          <w:p w14:paraId="4F29575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12.586</w:t>
            </w:r>
          </w:p>
        </w:tc>
        <w:tc>
          <w:tcPr>
            <w:tcW w:w="940" w:type="dxa"/>
            <w:tcBorders>
              <w:top w:val="nil"/>
              <w:left w:val="nil"/>
              <w:bottom w:val="single" w:sz="4" w:space="0" w:color="auto"/>
              <w:right w:val="single" w:sz="4" w:space="0" w:color="auto"/>
            </w:tcBorders>
            <w:shd w:val="clear" w:color="auto" w:fill="auto"/>
            <w:noWrap/>
            <w:vAlign w:val="center"/>
            <w:hideMark/>
          </w:tcPr>
          <w:p w14:paraId="000923A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12.60215</w:t>
            </w:r>
          </w:p>
        </w:tc>
        <w:tc>
          <w:tcPr>
            <w:tcW w:w="920" w:type="dxa"/>
            <w:tcBorders>
              <w:top w:val="nil"/>
              <w:left w:val="nil"/>
              <w:bottom w:val="single" w:sz="4" w:space="0" w:color="auto"/>
              <w:right w:val="single" w:sz="4" w:space="0" w:color="auto"/>
            </w:tcBorders>
            <w:shd w:val="clear" w:color="auto" w:fill="auto"/>
            <w:noWrap/>
            <w:vAlign w:val="center"/>
            <w:hideMark/>
          </w:tcPr>
          <w:p w14:paraId="79A9EFE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0.0007%</w:t>
            </w:r>
          </w:p>
        </w:tc>
      </w:tr>
      <w:tr w:rsidR="005A5D82" w:rsidRPr="009841B4" w14:paraId="1A5F49FE"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165A0B6"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3589B"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6.30917</w:t>
            </w:r>
          </w:p>
        </w:tc>
        <w:tc>
          <w:tcPr>
            <w:tcW w:w="1000" w:type="dxa"/>
            <w:tcBorders>
              <w:top w:val="nil"/>
              <w:left w:val="nil"/>
              <w:bottom w:val="single" w:sz="4" w:space="0" w:color="auto"/>
              <w:right w:val="single" w:sz="4" w:space="0" w:color="auto"/>
            </w:tcBorders>
            <w:shd w:val="clear" w:color="auto" w:fill="auto"/>
            <w:noWrap/>
            <w:vAlign w:val="center"/>
            <w:hideMark/>
          </w:tcPr>
          <w:p w14:paraId="60FB212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0.006062</w:t>
            </w:r>
          </w:p>
        </w:tc>
        <w:tc>
          <w:tcPr>
            <w:tcW w:w="860" w:type="dxa"/>
            <w:tcBorders>
              <w:top w:val="nil"/>
              <w:left w:val="nil"/>
              <w:bottom w:val="single" w:sz="4" w:space="0" w:color="auto"/>
              <w:right w:val="single" w:sz="4" w:space="0" w:color="auto"/>
            </w:tcBorders>
            <w:shd w:val="clear" w:color="auto" w:fill="auto"/>
            <w:noWrap/>
            <w:vAlign w:val="center"/>
            <w:hideMark/>
          </w:tcPr>
          <w:p w14:paraId="1D32BB4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6.31523</w:t>
            </w:r>
          </w:p>
        </w:tc>
        <w:tc>
          <w:tcPr>
            <w:tcW w:w="760" w:type="dxa"/>
            <w:tcBorders>
              <w:top w:val="nil"/>
              <w:left w:val="nil"/>
              <w:bottom w:val="single" w:sz="4" w:space="0" w:color="auto"/>
              <w:right w:val="single" w:sz="4" w:space="0" w:color="auto"/>
            </w:tcBorders>
            <w:shd w:val="clear" w:color="auto" w:fill="auto"/>
            <w:noWrap/>
            <w:vAlign w:val="center"/>
            <w:hideMark/>
          </w:tcPr>
          <w:p w14:paraId="3E46F619"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6.3153</w:t>
            </w:r>
          </w:p>
        </w:tc>
        <w:tc>
          <w:tcPr>
            <w:tcW w:w="940" w:type="dxa"/>
            <w:tcBorders>
              <w:top w:val="nil"/>
              <w:left w:val="nil"/>
              <w:bottom w:val="single" w:sz="4" w:space="0" w:color="auto"/>
              <w:right w:val="single" w:sz="4" w:space="0" w:color="auto"/>
            </w:tcBorders>
            <w:shd w:val="clear" w:color="auto" w:fill="auto"/>
            <w:noWrap/>
            <w:vAlign w:val="center"/>
            <w:hideMark/>
          </w:tcPr>
          <w:p w14:paraId="435BE11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6.310945</w:t>
            </w:r>
          </w:p>
        </w:tc>
        <w:tc>
          <w:tcPr>
            <w:tcW w:w="920" w:type="dxa"/>
            <w:tcBorders>
              <w:top w:val="nil"/>
              <w:left w:val="nil"/>
              <w:bottom w:val="single" w:sz="4" w:space="0" w:color="auto"/>
              <w:right w:val="single" w:sz="4" w:space="0" w:color="auto"/>
            </w:tcBorders>
            <w:shd w:val="clear" w:color="auto" w:fill="auto"/>
            <w:noWrap/>
            <w:vAlign w:val="center"/>
            <w:hideMark/>
          </w:tcPr>
          <w:p w14:paraId="36D8130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0.0960%</w:t>
            </w:r>
          </w:p>
        </w:tc>
      </w:tr>
      <w:tr w:rsidR="005A5D82" w:rsidRPr="009841B4" w14:paraId="097F68DA"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4A6433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8</w:t>
            </w:r>
          </w:p>
        </w:tc>
        <w:tc>
          <w:tcPr>
            <w:tcW w:w="940" w:type="dxa"/>
            <w:tcBorders>
              <w:top w:val="nil"/>
              <w:left w:val="nil"/>
              <w:bottom w:val="single" w:sz="4" w:space="0" w:color="auto"/>
              <w:right w:val="single" w:sz="4" w:space="0" w:color="auto"/>
            </w:tcBorders>
            <w:shd w:val="clear" w:color="auto" w:fill="auto"/>
            <w:noWrap/>
            <w:vAlign w:val="center"/>
            <w:hideMark/>
          </w:tcPr>
          <w:p w14:paraId="096D08F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3.15617</w:t>
            </w:r>
          </w:p>
        </w:tc>
        <w:tc>
          <w:tcPr>
            <w:tcW w:w="1000" w:type="dxa"/>
            <w:tcBorders>
              <w:top w:val="nil"/>
              <w:left w:val="nil"/>
              <w:bottom w:val="single" w:sz="4" w:space="0" w:color="auto"/>
              <w:right w:val="single" w:sz="4" w:space="0" w:color="auto"/>
            </w:tcBorders>
            <w:shd w:val="clear" w:color="auto" w:fill="auto"/>
            <w:noWrap/>
            <w:vAlign w:val="center"/>
            <w:hideMark/>
          </w:tcPr>
          <w:p w14:paraId="36FECFB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0.010004</w:t>
            </w:r>
          </w:p>
        </w:tc>
        <w:tc>
          <w:tcPr>
            <w:tcW w:w="860" w:type="dxa"/>
            <w:tcBorders>
              <w:top w:val="nil"/>
              <w:left w:val="nil"/>
              <w:bottom w:val="single" w:sz="4" w:space="0" w:color="auto"/>
              <w:right w:val="single" w:sz="4" w:space="0" w:color="auto"/>
            </w:tcBorders>
            <w:shd w:val="clear" w:color="auto" w:fill="auto"/>
            <w:noWrap/>
            <w:vAlign w:val="center"/>
            <w:hideMark/>
          </w:tcPr>
          <w:p w14:paraId="6873785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3.16437</w:t>
            </w:r>
          </w:p>
        </w:tc>
        <w:tc>
          <w:tcPr>
            <w:tcW w:w="760" w:type="dxa"/>
            <w:tcBorders>
              <w:top w:val="nil"/>
              <w:left w:val="nil"/>
              <w:bottom w:val="single" w:sz="4" w:space="0" w:color="auto"/>
              <w:right w:val="single" w:sz="4" w:space="0" w:color="auto"/>
            </w:tcBorders>
            <w:shd w:val="clear" w:color="auto" w:fill="auto"/>
            <w:noWrap/>
            <w:vAlign w:val="center"/>
            <w:hideMark/>
          </w:tcPr>
          <w:p w14:paraId="30DCB22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3.1643</w:t>
            </w:r>
          </w:p>
        </w:tc>
        <w:tc>
          <w:tcPr>
            <w:tcW w:w="940" w:type="dxa"/>
            <w:tcBorders>
              <w:top w:val="nil"/>
              <w:left w:val="nil"/>
              <w:bottom w:val="single" w:sz="4" w:space="0" w:color="auto"/>
              <w:right w:val="single" w:sz="4" w:space="0" w:color="auto"/>
            </w:tcBorders>
            <w:shd w:val="clear" w:color="auto" w:fill="auto"/>
            <w:noWrap/>
            <w:vAlign w:val="center"/>
            <w:hideMark/>
          </w:tcPr>
          <w:p w14:paraId="1DAAF7AE"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3.157776</w:t>
            </w:r>
          </w:p>
        </w:tc>
        <w:tc>
          <w:tcPr>
            <w:tcW w:w="920" w:type="dxa"/>
            <w:tcBorders>
              <w:top w:val="nil"/>
              <w:left w:val="nil"/>
              <w:bottom w:val="single" w:sz="4" w:space="0" w:color="auto"/>
              <w:right w:val="single" w:sz="4" w:space="0" w:color="auto"/>
            </w:tcBorders>
            <w:shd w:val="clear" w:color="auto" w:fill="auto"/>
            <w:noWrap/>
            <w:vAlign w:val="center"/>
            <w:hideMark/>
          </w:tcPr>
          <w:p w14:paraId="42EC9791"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0.3161%</w:t>
            </w:r>
          </w:p>
        </w:tc>
      </w:tr>
      <w:tr w:rsidR="005A5D82" w:rsidRPr="009841B4" w14:paraId="2425CC53"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77E61822"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16</w:t>
            </w:r>
          </w:p>
        </w:tc>
        <w:tc>
          <w:tcPr>
            <w:tcW w:w="940" w:type="dxa"/>
            <w:tcBorders>
              <w:top w:val="nil"/>
              <w:left w:val="nil"/>
              <w:bottom w:val="single" w:sz="4" w:space="0" w:color="auto"/>
              <w:right w:val="single" w:sz="4" w:space="0" w:color="auto"/>
            </w:tcBorders>
            <w:shd w:val="clear" w:color="auto" w:fill="auto"/>
            <w:noWrap/>
            <w:vAlign w:val="center"/>
            <w:hideMark/>
          </w:tcPr>
          <w:p w14:paraId="5138BF3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1.57974</w:t>
            </w:r>
          </w:p>
        </w:tc>
        <w:tc>
          <w:tcPr>
            <w:tcW w:w="1000" w:type="dxa"/>
            <w:tcBorders>
              <w:top w:val="nil"/>
              <w:left w:val="nil"/>
              <w:bottom w:val="single" w:sz="4" w:space="0" w:color="auto"/>
              <w:right w:val="single" w:sz="4" w:space="0" w:color="auto"/>
            </w:tcBorders>
            <w:shd w:val="clear" w:color="auto" w:fill="auto"/>
            <w:noWrap/>
            <w:vAlign w:val="center"/>
            <w:hideMark/>
          </w:tcPr>
          <w:p w14:paraId="090DA723"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0.0042453</w:t>
            </w:r>
          </w:p>
        </w:tc>
        <w:tc>
          <w:tcPr>
            <w:tcW w:w="860" w:type="dxa"/>
            <w:tcBorders>
              <w:top w:val="nil"/>
              <w:left w:val="nil"/>
              <w:bottom w:val="single" w:sz="4" w:space="0" w:color="auto"/>
              <w:right w:val="single" w:sz="4" w:space="0" w:color="auto"/>
            </w:tcBorders>
            <w:shd w:val="clear" w:color="auto" w:fill="auto"/>
            <w:noWrap/>
            <w:vAlign w:val="center"/>
            <w:hideMark/>
          </w:tcPr>
          <w:p w14:paraId="6BD1959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1.58399</w:t>
            </w:r>
          </w:p>
        </w:tc>
        <w:tc>
          <w:tcPr>
            <w:tcW w:w="760" w:type="dxa"/>
            <w:tcBorders>
              <w:top w:val="nil"/>
              <w:left w:val="nil"/>
              <w:bottom w:val="single" w:sz="4" w:space="0" w:color="auto"/>
              <w:right w:val="single" w:sz="4" w:space="0" w:color="auto"/>
            </w:tcBorders>
            <w:shd w:val="clear" w:color="auto" w:fill="auto"/>
            <w:noWrap/>
            <w:vAlign w:val="center"/>
            <w:hideMark/>
          </w:tcPr>
          <w:p w14:paraId="6265DF8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1.5807</w:t>
            </w:r>
          </w:p>
        </w:tc>
        <w:tc>
          <w:tcPr>
            <w:tcW w:w="940" w:type="dxa"/>
            <w:tcBorders>
              <w:top w:val="nil"/>
              <w:left w:val="nil"/>
              <w:bottom w:val="single" w:sz="4" w:space="0" w:color="auto"/>
              <w:right w:val="single" w:sz="4" w:space="0" w:color="auto"/>
            </w:tcBorders>
            <w:shd w:val="clear" w:color="auto" w:fill="auto"/>
            <w:noWrap/>
            <w:vAlign w:val="center"/>
            <w:hideMark/>
          </w:tcPr>
          <w:p w14:paraId="793D5E76"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1.58074</w:t>
            </w:r>
          </w:p>
        </w:tc>
        <w:tc>
          <w:tcPr>
            <w:tcW w:w="920" w:type="dxa"/>
            <w:tcBorders>
              <w:top w:val="nil"/>
              <w:left w:val="nil"/>
              <w:bottom w:val="single" w:sz="4" w:space="0" w:color="auto"/>
              <w:right w:val="single" w:sz="4" w:space="0" w:color="auto"/>
            </w:tcBorders>
            <w:shd w:val="clear" w:color="auto" w:fill="auto"/>
            <w:noWrap/>
            <w:vAlign w:val="center"/>
            <w:hideMark/>
          </w:tcPr>
          <w:p w14:paraId="425DD0F3"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0.2680%</w:t>
            </w:r>
          </w:p>
        </w:tc>
      </w:tr>
      <w:tr w:rsidR="005A5D82" w:rsidRPr="009841B4" w14:paraId="12D13044" w14:textId="77777777" w:rsidTr="005A5D82">
        <w:trPr>
          <w:trHeight w:val="32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14:paraId="591C620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32</w:t>
            </w:r>
          </w:p>
        </w:tc>
        <w:tc>
          <w:tcPr>
            <w:tcW w:w="940" w:type="dxa"/>
            <w:tcBorders>
              <w:top w:val="nil"/>
              <w:left w:val="nil"/>
              <w:bottom w:val="single" w:sz="4" w:space="0" w:color="auto"/>
              <w:right w:val="single" w:sz="4" w:space="0" w:color="auto"/>
            </w:tcBorders>
            <w:shd w:val="clear" w:color="auto" w:fill="auto"/>
            <w:noWrap/>
            <w:vAlign w:val="center"/>
            <w:hideMark/>
          </w:tcPr>
          <w:p w14:paraId="30E939C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0.789581</w:t>
            </w:r>
          </w:p>
        </w:tc>
        <w:tc>
          <w:tcPr>
            <w:tcW w:w="1000" w:type="dxa"/>
            <w:tcBorders>
              <w:top w:val="nil"/>
              <w:left w:val="nil"/>
              <w:bottom w:val="single" w:sz="4" w:space="0" w:color="auto"/>
              <w:right w:val="single" w:sz="4" w:space="0" w:color="auto"/>
            </w:tcBorders>
            <w:shd w:val="clear" w:color="auto" w:fill="auto"/>
            <w:noWrap/>
            <w:vAlign w:val="center"/>
            <w:hideMark/>
          </w:tcPr>
          <w:p w14:paraId="7E5B3B18"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0.240099</w:t>
            </w:r>
          </w:p>
        </w:tc>
        <w:tc>
          <w:tcPr>
            <w:tcW w:w="860" w:type="dxa"/>
            <w:tcBorders>
              <w:top w:val="nil"/>
              <w:left w:val="nil"/>
              <w:bottom w:val="single" w:sz="4" w:space="0" w:color="auto"/>
              <w:right w:val="single" w:sz="4" w:space="0" w:color="auto"/>
            </w:tcBorders>
            <w:shd w:val="clear" w:color="auto" w:fill="auto"/>
            <w:noWrap/>
            <w:vAlign w:val="center"/>
            <w:hideMark/>
          </w:tcPr>
          <w:p w14:paraId="0CF70ED1"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1.02968</w:t>
            </w:r>
          </w:p>
        </w:tc>
        <w:tc>
          <w:tcPr>
            <w:tcW w:w="760" w:type="dxa"/>
            <w:tcBorders>
              <w:top w:val="nil"/>
              <w:left w:val="nil"/>
              <w:bottom w:val="single" w:sz="4" w:space="0" w:color="auto"/>
              <w:right w:val="single" w:sz="4" w:space="0" w:color="auto"/>
            </w:tcBorders>
            <w:shd w:val="clear" w:color="auto" w:fill="auto"/>
            <w:noWrap/>
            <w:vAlign w:val="center"/>
            <w:hideMark/>
          </w:tcPr>
          <w:p w14:paraId="7D002E94"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0.8013</w:t>
            </w:r>
          </w:p>
        </w:tc>
        <w:tc>
          <w:tcPr>
            <w:tcW w:w="940" w:type="dxa"/>
            <w:tcBorders>
              <w:top w:val="nil"/>
              <w:left w:val="nil"/>
              <w:bottom w:val="single" w:sz="4" w:space="0" w:color="auto"/>
              <w:right w:val="single" w:sz="4" w:space="0" w:color="auto"/>
            </w:tcBorders>
            <w:shd w:val="clear" w:color="auto" w:fill="auto"/>
            <w:noWrap/>
            <w:vAlign w:val="center"/>
            <w:hideMark/>
          </w:tcPr>
          <w:p w14:paraId="0B07EEFC"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0.792757</w:t>
            </w:r>
          </w:p>
        </w:tc>
        <w:tc>
          <w:tcPr>
            <w:tcW w:w="920" w:type="dxa"/>
            <w:tcBorders>
              <w:top w:val="nil"/>
              <w:left w:val="nil"/>
              <w:bottom w:val="single" w:sz="4" w:space="0" w:color="auto"/>
              <w:right w:val="single" w:sz="4" w:space="0" w:color="auto"/>
            </w:tcBorders>
            <w:shd w:val="clear" w:color="auto" w:fill="auto"/>
            <w:noWrap/>
            <w:vAlign w:val="center"/>
            <w:hideMark/>
          </w:tcPr>
          <w:p w14:paraId="4A67FFE7"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23.3178%</w:t>
            </w:r>
          </w:p>
        </w:tc>
      </w:tr>
    </w:tbl>
    <w:p w14:paraId="7E355107" w14:textId="77777777" w:rsidR="00A06B45" w:rsidRPr="009841B4" w:rsidRDefault="00A06B45" w:rsidP="004966C9">
      <w:pPr>
        <w:rPr>
          <w:rFonts w:ascii="Times New Roman" w:hAnsi="Times New Roman" w:cs="Times New Roman"/>
          <w:sz w:val="22"/>
          <w:szCs w:val="22"/>
        </w:rPr>
      </w:pPr>
    </w:p>
    <w:p w14:paraId="5E727FD0" w14:textId="77777777" w:rsidR="00A06B45" w:rsidRPr="009841B4" w:rsidRDefault="004966C9" w:rsidP="004966C9">
      <w:pPr>
        <w:jc w:val="center"/>
        <w:rPr>
          <w:rFonts w:ascii="Times New Roman" w:hAnsi="Times New Roman" w:cs="Times New Roman"/>
          <w:sz w:val="22"/>
          <w:szCs w:val="22"/>
        </w:rPr>
      </w:pPr>
      <w:r w:rsidRPr="009841B4">
        <w:rPr>
          <w:rFonts w:ascii="Times New Roman" w:hAnsi="Times New Roman" w:cs="Times New Roman"/>
          <w:sz w:val="22"/>
          <w:szCs w:val="22"/>
        </w:rPr>
        <w:t>Table 1: multi-processors results</w:t>
      </w:r>
    </w:p>
    <w:p w14:paraId="699E3B95" w14:textId="77777777" w:rsidR="005A5D82" w:rsidRPr="004966C9" w:rsidRDefault="005A5D82" w:rsidP="004966C9">
      <w:pPr>
        <w:jc w:val="center"/>
      </w:pPr>
      <w:r>
        <w:rPr>
          <w:noProof/>
        </w:rPr>
        <w:lastRenderedPageBreak/>
        <w:drawing>
          <wp:inline distT="0" distB="0" distL="0" distR="0" wp14:anchorId="006BC32F" wp14:editId="412B8F1B">
            <wp:extent cx="4402667" cy="2593975"/>
            <wp:effectExtent l="0" t="0" r="17145" b="9525"/>
            <wp:docPr id="4" name="图表 4">
              <a:extLst xmlns:a="http://schemas.openxmlformats.org/drawingml/2006/main">
                <a:ext uri="{FF2B5EF4-FFF2-40B4-BE49-F238E27FC236}">
                  <a16:creationId xmlns:a16="http://schemas.microsoft.com/office/drawing/2014/main" id="{555C9700-6CE6-0C46-9AD8-EC1962E77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60A7FB" w14:textId="77777777" w:rsidR="005A5D82" w:rsidRPr="009841B4" w:rsidRDefault="004966C9" w:rsidP="004966C9">
      <w:pPr>
        <w:jc w:val="center"/>
        <w:rPr>
          <w:rFonts w:ascii="Times New Roman" w:hAnsi="Times New Roman" w:cs="Times New Roman"/>
          <w:sz w:val="22"/>
          <w:szCs w:val="22"/>
        </w:rPr>
      </w:pPr>
      <w:bookmarkStart w:id="1" w:name="OLE_LINK9"/>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t 1</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Multiple</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processors</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time</w:t>
      </w:r>
      <w:r w:rsidR="005A5D82" w:rsidRPr="009841B4">
        <w:rPr>
          <w:rFonts w:ascii="Times New Roman" w:hAnsi="Times New Roman" w:cs="Times New Roman"/>
          <w:sz w:val="22"/>
          <w:szCs w:val="22"/>
        </w:rPr>
        <w:t xml:space="preserve"> cost</w:t>
      </w:r>
    </w:p>
    <w:bookmarkEnd w:id="1"/>
    <w:p w14:paraId="3C01322C" w14:textId="77777777" w:rsidR="005A5D82" w:rsidRPr="009841B4" w:rsidRDefault="005A5D82" w:rsidP="004966C9">
      <w:pPr>
        <w:rPr>
          <w:rFonts w:ascii="Times New Roman" w:hAnsi="Times New Roman" w:cs="Times New Roman"/>
          <w:sz w:val="22"/>
          <w:szCs w:val="22"/>
        </w:rPr>
      </w:pPr>
    </w:p>
    <w:p w14:paraId="14EE8BF1" w14:textId="77777777" w:rsidR="002069EE" w:rsidRPr="009841B4" w:rsidRDefault="00A06B45"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E7B5ABE" w14:textId="77777777" w:rsidR="002069EE" w:rsidRPr="009841B4" w:rsidRDefault="002069EE">
      <w:pPr>
        <w:rPr>
          <w:rFonts w:ascii="Times New Roman" w:hAnsi="Times New Roman" w:cs="Times New Roman"/>
          <w:sz w:val="22"/>
          <w:szCs w:val="22"/>
        </w:rPr>
      </w:pPr>
    </w:p>
    <w:p w14:paraId="7D54FBB8" w14:textId="77777777" w:rsidR="002069EE" w:rsidRPr="009841B4" w:rsidRDefault="004966C9">
      <w:pPr>
        <w:rPr>
          <w:rFonts w:ascii="Times New Roman" w:hAnsi="Times New Roman" w:cs="Times New Roman"/>
          <w:sz w:val="22"/>
          <w:szCs w:val="22"/>
        </w:rPr>
      </w:pPr>
      <w:r w:rsidRPr="009841B4">
        <w:rPr>
          <w:rFonts w:ascii="Times New Roman" w:hAnsi="Times New Roman" w:cs="Times New Roman"/>
          <w:sz w:val="22"/>
          <w:szCs w:val="22"/>
        </w:rPr>
        <w:t>It can be seen from the above experiments that as the number of processors increases, the computational efficiency is improving. However, it is not that there is no linear relationship. It can be seen from the experimental results of the two groups of 16 processors and 32 processors that even if the number of processors doubles, the computational efficiency is not much improved. When the number of processors is not limited, the operating efficiency has nothing to do with the number of processors. It is related to the ratio of the calculation time required for the Serial section and Parallelizable sections. The result complies with Amdahl's Law.</w:t>
      </w:r>
    </w:p>
    <w:sectPr w:rsidR="002069EE" w:rsidRPr="009841B4"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78C45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0E3748"/>
    <w:rsid w:val="000F6C9E"/>
    <w:rsid w:val="0014363F"/>
    <w:rsid w:val="002069EE"/>
    <w:rsid w:val="003551C7"/>
    <w:rsid w:val="004966C9"/>
    <w:rsid w:val="00520E8A"/>
    <w:rsid w:val="005A5D82"/>
    <w:rsid w:val="00643058"/>
    <w:rsid w:val="00650088"/>
    <w:rsid w:val="006E0B05"/>
    <w:rsid w:val="00726716"/>
    <w:rsid w:val="007E2786"/>
    <w:rsid w:val="009841B4"/>
    <w:rsid w:val="00A06B45"/>
    <w:rsid w:val="00A23FEE"/>
    <w:rsid w:val="00A82381"/>
    <w:rsid w:val="00AA310F"/>
    <w:rsid w:val="00B034F1"/>
    <w:rsid w:val="00C461AA"/>
    <w:rsid w:val="00CC2CB1"/>
    <w:rsid w:val="00CF2879"/>
    <w:rsid w:val="00EF53A4"/>
    <w:rsid w:val="00F7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C696B1"/>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793258909">
      <w:bodyDiv w:val="1"/>
      <w:marLeft w:val="0"/>
      <w:marRight w:val="0"/>
      <w:marTop w:val="0"/>
      <w:marBottom w:val="0"/>
      <w:divBdr>
        <w:top w:val="none" w:sz="0" w:space="0" w:color="auto"/>
        <w:left w:val="none" w:sz="0" w:space="0" w:color="auto"/>
        <w:bottom w:val="none" w:sz="0" w:space="0" w:color="auto"/>
        <w:right w:val="none" w:sz="0" w:space="0" w:color="auto"/>
      </w:divBdr>
    </w:div>
    <w:div w:id="905455978">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445921575">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20124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1/demo/&#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Sheet1!$D$1</c:f>
              <c:strCache>
                <c:ptCount val="1"/>
                <c:pt idx="0">
                  <c:v>Master total</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25.202200000000001</c:v>
                </c:pt>
                <c:pt idx="1">
                  <c:v>12.618399999999999</c:v>
                </c:pt>
                <c:pt idx="2">
                  <c:v>6.3152299999999997</c:v>
                </c:pt>
                <c:pt idx="3">
                  <c:v>3.1643699999999999</c:v>
                </c:pt>
                <c:pt idx="4">
                  <c:v>1.58399</c:v>
                </c:pt>
                <c:pt idx="5">
                  <c:v>1.0296799999999999</c:v>
                </c:pt>
              </c:numCache>
            </c:numRef>
          </c:val>
          <c:smooth val="0"/>
          <c:extLst>
            <c:ext xmlns:c16="http://schemas.microsoft.com/office/drawing/2014/chart" uri="{C3380CC4-5D6E-409C-BE32-E72D297353CC}">
              <c16:uniqueId val="{00000000-3515-E14C-BA37-E4F0F762FE4C}"/>
            </c:ext>
          </c:extLst>
        </c:ser>
        <c:dLbls>
          <c:showLegendKey val="0"/>
          <c:showVal val="0"/>
          <c:showCatName val="0"/>
          <c:showSerName val="0"/>
          <c:showPercent val="0"/>
          <c:showBubbleSize val="0"/>
        </c:dLbls>
        <c:smooth val="0"/>
        <c:axId val="804946527"/>
        <c:axId val="804450143"/>
      </c:lineChart>
      <c:catAx>
        <c:axId val="80494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450143"/>
        <c:crosses val="autoZero"/>
        <c:auto val="1"/>
        <c:lblAlgn val="ctr"/>
        <c:lblOffset val="100"/>
        <c:noMultiLvlLbl val="0"/>
      </c:catAx>
      <c:valAx>
        <c:axId val="80445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94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19</cp:revision>
  <dcterms:created xsi:type="dcterms:W3CDTF">2020-09-18T22:42:00Z</dcterms:created>
  <dcterms:modified xsi:type="dcterms:W3CDTF">2020-10-22T08:21:00Z</dcterms:modified>
</cp:coreProperties>
</file>