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68" w:rsidRDefault="00375F68" w:rsidP="00375F68">
      <w:pPr>
        <w:jc w:val="center"/>
        <w:rPr>
          <w:rFonts w:ascii="Arial" w:eastAsia="Arial" w:hAnsi="Arial" w:cs="Arial"/>
          <w:b/>
          <w:sz w:val="29"/>
          <w:szCs w:val="29"/>
        </w:rPr>
      </w:pPr>
      <w:r w:rsidRPr="00375F68">
        <w:rPr>
          <w:rFonts w:ascii="Arial" w:eastAsia="Arial" w:hAnsi="Arial" w:cs="Arial"/>
          <w:b/>
          <w:sz w:val="29"/>
          <w:szCs w:val="29"/>
        </w:rPr>
        <w:t>NUMERICAL INTEGRATION WITH A SINGULAR INTEGRAND</w:t>
      </w:r>
    </w:p>
    <w:p w:rsidR="00375F68" w:rsidRDefault="00375F68">
      <w:pPr>
        <w:rPr>
          <w:rFonts w:ascii="Arial" w:eastAsia="Arial" w:hAnsi="Arial" w:cs="Arial"/>
          <w:b/>
          <w:sz w:val="29"/>
          <w:szCs w:val="29"/>
        </w:rPr>
      </w:pPr>
    </w:p>
    <w:p w:rsidR="004025C4" w:rsidRDefault="004025C4" w:rsidP="00375F68">
      <w:pPr>
        <w:spacing w:line="0" w:lineRule="atLeast"/>
        <w:ind w:right="20"/>
        <w:jc w:val="center"/>
        <w:rPr>
          <w:rFonts w:ascii="Arial" w:eastAsia="Arial" w:hAnsi="Arial"/>
          <w:b/>
          <w:sz w:val="29"/>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375F68" w:rsidRDefault="00375F68" w:rsidP="00375F68">
      <w:pPr>
        <w:spacing w:line="227" w:lineRule="exact"/>
        <w:rPr>
          <w:rFonts w:ascii="Times New Roman" w:eastAsia="Times New Roman" w:hAnsi="Times New Roman"/>
          <w:sz w:val="24"/>
        </w:rPr>
      </w:pPr>
    </w:p>
    <w:p w:rsidR="00375F68" w:rsidRDefault="00375F68" w:rsidP="00375F68">
      <w:pPr>
        <w:spacing w:line="0" w:lineRule="atLeast"/>
        <w:jc w:val="center"/>
        <w:rPr>
          <w:rFonts w:ascii="Times New Roman" w:eastAsia="Times New Roman" w:hAnsi="Times New Roman"/>
          <w:sz w:val="24"/>
        </w:rPr>
      </w:pPr>
      <w:r>
        <w:rPr>
          <w:rFonts w:ascii="Arial" w:eastAsia="Arial" w:hAnsi="Arial"/>
          <w:b/>
          <w:sz w:val="29"/>
        </w:rPr>
        <w:t>BY</w:t>
      </w:r>
    </w:p>
    <w:p w:rsidR="00375F68" w:rsidRDefault="00375F68" w:rsidP="00375F68">
      <w:pPr>
        <w:spacing w:line="363" w:lineRule="exact"/>
        <w:rPr>
          <w:rFonts w:ascii="Times New Roman" w:eastAsia="Times New Roman" w:hAnsi="Times New Roman"/>
          <w:sz w:val="24"/>
        </w:rPr>
      </w:pPr>
    </w:p>
    <w:p w:rsidR="00375F68" w:rsidRDefault="00A862A9" w:rsidP="00375F68">
      <w:pPr>
        <w:spacing w:line="0" w:lineRule="atLeast"/>
        <w:ind w:right="20"/>
        <w:jc w:val="center"/>
        <w:rPr>
          <w:rFonts w:ascii="Times New Roman" w:eastAsia="Times New Roman" w:hAnsi="Times New Roman"/>
          <w:sz w:val="24"/>
        </w:rPr>
      </w:pPr>
      <w:r>
        <w:rPr>
          <w:rFonts w:ascii="Arial" w:eastAsia="Arial" w:hAnsi="Arial"/>
          <w:b/>
          <w:sz w:val="34"/>
        </w:rPr>
        <w:t>OYEKUNLE</w:t>
      </w:r>
      <w:r w:rsidR="0080198D">
        <w:rPr>
          <w:rFonts w:ascii="Arial" w:eastAsia="Arial" w:hAnsi="Arial"/>
          <w:b/>
          <w:sz w:val="34"/>
        </w:rPr>
        <w:t>,</w:t>
      </w:r>
      <w:r>
        <w:rPr>
          <w:rFonts w:ascii="Arial" w:eastAsia="Arial" w:hAnsi="Arial"/>
          <w:b/>
          <w:sz w:val="34"/>
        </w:rPr>
        <w:t xml:space="preserve"> SAM</w:t>
      </w:r>
      <w:bookmarkStart w:id="0" w:name="_GoBack"/>
      <w:bookmarkEnd w:id="0"/>
      <w:r>
        <w:rPr>
          <w:rFonts w:ascii="Arial" w:eastAsia="Arial" w:hAnsi="Arial"/>
          <w:b/>
          <w:sz w:val="34"/>
        </w:rPr>
        <w:t>SON BABATUNDE</w:t>
      </w: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(MATRIC NUMBER: 201</w:t>
      </w:r>
      <w:r w:rsidR="00A862A9">
        <w:rPr>
          <w:rFonts w:ascii="Arial" w:eastAsia="Arial" w:hAnsi="Arial"/>
          <w:b/>
          <w:sz w:val="29"/>
        </w:rPr>
        <w:t>93156</w:t>
      </w:r>
      <w:r>
        <w:rPr>
          <w:rFonts w:ascii="Arial" w:eastAsia="Arial" w:hAnsi="Arial"/>
          <w:b/>
          <w:sz w:val="29"/>
        </w:rPr>
        <w:t>)</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46" w:lineRule="exact"/>
        <w:rPr>
          <w:rFonts w:ascii="Times New Roman" w:eastAsia="Times New Roman" w:hAnsi="Times New Roman"/>
          <w:sz w:val="24"/>
        </w:rPr>
      </w:pPr>
    </w:p>
    <w:p w:rsidR="00375F68" w:rsidRDefault="00375F68" w:rsidP="00375F68">
      <w:pPr>
        <w:spacing w:line="0" w:lineRule="atLeast"/>
        <w:ind w:right="20"/>
        <w:jc w:val="center"/>
        <w:rPr>
          <w:rFonts w:ascii="Arial" w:eastAsia="Arial" w:hAnsi="Arial"/>
          <w:b/>
          <w:sz w:val="34"/>
        </w:rPr>
      </w:pPr>
      <w:r>
        <w:rPr>
          <w:rFonts w:ascii="Arial" w:eastAsia="Arial" w:hAnsi="Arial"/>
          <w:b/>
          <w:sz w:val="34"/>
        </w:rPr>
        <w:t>DEPARTMENT OF MATHEMATICS</w:t>
      </w:r>
    </w:p>
    <w:p w:rsidR="00375F68" w:rsidRDefault="00375F68" w:rsidP="00375F68">
      <w:pPr>
        <w:spacing w:line="267" w:lineRule="exact"/>
        <w:rPr>
          <w:rFonts w:ascii="Times New Roman" w:eastAsia="Times New Roman" w:hAnsi="Times New Roman"/>
          <w:sz w:val="24"/>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375F68" w:rsidRDefault="00375F68" w:rsidP="00375F68">
      <w:pPr>
        <w:spacing w:line="227" w:lineRule="exact"/>
        <w:rPr>
          <w:rFonts w:ascii="Times New Roman" w:eastAsia="Times New Roman" w:hAnsi="Times New Roman"/>
          <w:sz w:val="24"/>
        </w:rPr>
      </w:pPr>
    </w:p>
    <w:p w:rsidR="00375F68" w:rsidRDefault="00375F68" w:rsidP="002840A3">
      <w:pPr>
        <w:spacing w:line="427" w:lineRule="auto"/>
        <w:ind w:right="20"/>
        <w:jc w:val="center"/>
        <w:rPr>
          <w:rFonts w:ascii="Times New Roman" w:eastAsia="Times New Roman" w:hAnsi="Times New Roman"/>
          <w:sz w:val="24"/>
        </w:rPr>
      </w:pPr>
      <w:r>
        <w:rPr>
          <w:rFonts w:ascii="Arial" w:eastAsia="Arial" w:hAnsi="Arial"/>
          <w:b/>
          <w:sz w:val="29"/>
        </w:rPr>
        <w:t>IN PARTIAL FULFILMENT OF THE REQUIREMENTS FOR THE AWARD OF BACHELOR OF SCIENCE DEGREE IN MATHEMATICS,</w:t>
      </w:r>
    </w:p>
    <w:p w:rsidR="00375F68" w:rsidRDefault="00375F68" w:rsidP="00375F68">
      <w:pPr>
        <w:spacing w:line="0" w:lineRule="atLeast"/>
        <w:ind w:left="60" w:firstLine="660"/>
        <w:rPr>
          <w:rFonts w:ascii="Arial" w:eastAsia="Arial" w:hAnsi="Arial"/>
          <w:b/>
          <w:sz w:val="29"/>
        </w:rPr>
      </w:pPr>
      <w:r>
        <w:rPr>
          <w:rFonts w:ascii="Arial" w:eastAsia="Arial" w:hAnsi="Arial"/>
          <w:b/>
          <w:sz w:val="29"/>
        </w:rPr>
        <w:t>FEDERAL UNIVERSITY OF AGRICULTURE, ABEOKUTA.</w:t>
      </w:r>
    </w:p>
    <w:p w:rsidR="00A862A9" w:rsidRDefault="00A862A9" w:rsidP="00375F68">
      <w:pPr>
        <w:spacing w:line="0" w:lineRule="atLeast"/>
        <w:ind w:left="60" w:firstLine="660"/>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7B4633" w:rsidRDefault="007B4633" w:rsidP="007B4633">
      <w:pPr>
        <w:spacing w:line="0" w:lineRule="atLeast"/>
        <w:ind w:right="20"/>
        <w:jc w:val="center"/>
        <w:rPr>
          <w:rFonts w:ascii="Arial" w:eastAsia="Arial" w:hAnsi="Arial"/>
          <w:b/>
          <w:sz w:val="24"/>
        </w:rPr>
      </w:pPr>
    </w:p>
    <w:p w:rsidR="007B4633" w:rsidRDefault="007B4633" w:rsidP="007B4633">
      <w:pPr>
        <w:spacing w:line="0" w:lineRule="atLeast"/>
        <w:ind w:right="20"/>
        <w:jc w:val="center"/>
        <w:rPr>
          <w:rFonts w:ascii="Arial" w:eastAsia="Arial" w:hAnsi="Arial"/>
          <w:b/>
          <w:sz w:val="24"/>
        </w:rPr>
      </w:pPr>
    </w:p>
    <w:p w:rsidR="007B4633" w:rsidRDefault="00375F68" w:rsidP="007B4633">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J.A</w:t>
      </w:r>
      <w:r w:rsidR="0080198D">
        <w:rPr>
          <w:rFonts w:ascii="Arial" w:eastAsia="Arial" w:hAnsi="Arial"/>
          <w:b/>
          <w:sz w:val="28"/>
        </w:rPr>
        <w:t>.</w:t>
      </w:r>
      <w:r>
        <w:rPr>
          <w:rFonts w:ascii="Arial" w:eastAsia="Arial" w:hAnsi="Arial"/>
          <w:b/>
          <w:sz w:val="28"/>
        </w:rPr>
        <w:t xml:space="preserve"> OGUNTUASE</w:t>
      </w:r>
    </w:p>
    <w:p w:rsidR="007B4633" w:rsidRDefault="007B4633" w:rsidP="00A862A9">
      <w:pPr>
        <w:spacing w:line="0" w:lineRule="atLeast"/>
        <w:ind w:right="20"/>
        <w:jc w:val="right"/>
        <w:rPr>
          <w:rFonts w:ascii="Arial" w:eastAsia="Arial" w:hAnsi="Arial"/>
          <w:b/>
          <w:sz w:val="28"/>
        </w:rPr>
      </w:pPr>
    </w:p>
    <w:p w:rsidR="00A862A9" w:rsidRDefault="00A862A9" w:rsidP="00A862A9">
      <w:pPr>
        <w:spacing w:line="0" w:lineRule="atLeast"/>
        <w:ind w:right="20"/>
        <w:jc w:val="right"/>
        <w:rPr>
          <w:rFonts w:ascii="Arial" w:eastAsia="Arial" w:hAnsi="Arial"/>
          <w:b/>
          <w:sz w:val="28"/>
        </w:rPr>
      </w:pPr>
      <w:r>
        <w:rPr>
          <w:rFonts w:ascii="Arial" w:eastAsia="Arial" w:hAnsi="Arial"/>
          <w:b/>
          <w:sz w:val="28"/>
        </w:rPr>
        <w:t>OCTOBER, 2023.</w:t>
      </w:r>
    </w:p>
    <w:p w:rsidR="00375F68" w:rsidRPr="00375F68" w:rsidRDefault="00375F68">
      <w:pPr>
        <w:rPr>
          <w:rFonts w:ascii="Arial" w:eastAsia="Arial" w:hAnsi="Arial" w:cs="Arial"/>
          <w:b/>
          <w:bCs/>
          <w:color w:val="365F91" w:themeColor="accent1" w:themeShade="BF"/>
          <w:sz w:val="29"/>
          <w:szCs w:val="29"/>
        </w:rPr>
      </w:pPr>
      <w:r w:rsidRPr="00375F68">
        <w:rPr>
          <w:rFonts w:ascii="Arial" w:eastAsia="Arial" w:hAnsi="Arial" w:cs="Arial"/>
          <w:b/>
          <w:sz w:val="29"/>
          <w:szCs w:val="29"/>
        </w:rPr>
        <w:br w:type="page"/>
      </w: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This is to certify that this</w:t>
      </w:r>
      <w:r w:rsidR="0080198D">
        <w:rPr>
          <w:rFonts w:ascii="Arial" w:eastAsia="Arial" w:hAnsi="Arial"/>
          <w:sz w:val="24"/>
        </w:rPr>
        <w:t xml:space="preserve"> seminar 2</w:t>
      </w:r>
      <w:r w:rsidR="00461013">
        <w:rPr>
          <w:rFonts w:ascii="Arial" w:eastAsia="Arial" w:hAnsi="Arial"/>
          <w:sz w:val="24"/>
        </w:rPr>
        <w:t xml:space="preserve"> </w:t>
      </w:r>
      <w:proofErr w:type="gramStart"/>
      <w:r>
        <w:rPr>
          <w:rFonts w:ascii="Arial" w:eastAsia="Arial" w:hAnsi="Arial"/>
          <w:sz w:val="24"/>
        </w:rPr>
        <w:t>report</w:t>
      </w:r>
      <w:proofErr w:type="gramEnd"/>
      <w:r>
        <w:rPr>
          <w:rFonts w:ascii="Arial" w:eastAsia="Arial" w:hAnsi="Arial"/>
          <w:sz w:val="24"/>
        </w:rPr>
        <w:t xml:space="preserve"> was undertaken and submitted by </w:t>
      </w:r>
      <w:r w:rsidR="00461013">
        <w:rPr>
          <w:rFonts w:ascii="Arial" w:eastAsia="Arial" w:hAnsi="Arial"/>
          <w:b/>
          <w:sz w:val="24"/>
        </w:rPr>
        <w:t xml:space="preserve">OYEKUNLE SAMSON BABATUNDE </w:t>
      </w:r>
      <w:r>
        <w:rPr>
          <w:rFonts w:ascii="Arial" w:eastAsia="Arial" w:hAnsi="Arial"/>
          <w:sz w:val="24"/>
        </w:rPr>
        <w:t xml:space="preserve">with matriculation number </w:t>
      </w:r>
      <w:r>
        <w:rPr>
          <w:rFonts w:ascii="Arial" w:eastAsia="Arial" w:hAnsi="Arial"/>
          <w:b/>
          <w:sz w:val="24"/>
        </w:rPr>
        <w:t>201</w:t>
      </w:r>
      <w:r w:rsidR="00461013">
        <w:rPr>
          <w:rFonts w:ascii="Arial" w:eastAsia="Arial" w:hAnsi="Arial"/>
          <w:b/>
          <w:sz w:val="24"/>
        </w:rPr>
        <w:t>93156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80198D">
        <w:rPr>
          <w:rFonts w:ascii="Arial" w:eastAsia="Arial" w:hAnsi="Arial"/>
          <w:sz w:val="24"/>
        </w:rPr>
        <w:t>.</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43044A">
        <w:rPr>
          <w:rFonts w:ascii="Arial" w:eastAsia="Arial" w:hAnsi="Arial"/>
          <w:b/>
          <w:sz w:val="24"/>
        </w:rPr>
        <w:t>J</w:t>
      </w:r>
      <w:r>
        <w:rPr>
          <w:rFonts w:ascii="Arial" w:eastAsia="Arial" w:hAnsi="Arial"/>
          <w:b/>
          <w:sz w:val="24"/>
        </w:rPr>
        <w:t>.</w:t>
      </w:r>
      <w:r w:rsidR="0043044A">
        <w:rPr>
          <w:rFonts w:ascii="Arial" w:eastAsia="Arial" w:hAnsi="Arial"/>
          <w:b/>
          <w:sz w:val="24"/>
        </w:rPr>
        <w:t>A</w:t>
      </w:r>
      <w:r>
        <w:rPr>
          <w:rFonts w:ascii="Arial" w:eastAsia="Arial" w:hAnsi="Arial"/>
          <w:b/>
          <w:sz w:val="24"/>
        </w:rPr>
        <w:t xml:space="preserve"> O</w:t>
      </w:r>
      <w:r w:rsidR="0043044A">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43044A">
      <w:pPr>
        <w:spacing w:line="0" w:lineRule="atLeast"/>
        <w:rPr>
          <w:rFonts w:ascii="Arial" w:eastAsia="Arial" w:hAnsi="Arial"/>
          <w:b/>
          <w:sz w:val="24"/>
        </w:rPr>
      </w:pPr>
      <w:proofErr w:type="gramStart"/>
      <w:r>
        <w:rPr>
          <w:rFonts w:ascii="Arial" w:eastAsia="Arial" w:hAnsi="Arial"/>
          <w:b/>
          <w:sz w:val="24"/>
        </w:rPr>
        <w:t>(</w:t>
      </w:r>
      <w:r w:rsidR="0043044A">
        <w:rPr>
          <w:rFonts w:ascii="Arial" w:eastAsia="Arial" w:hAnsi="Arial"/>
          <w:b/>
          <w:sz w:val="24"/>
        </w:rPr>
        <w:t>Ag.</w:t>
      </w:r>
      <w:proofErr w:type="gramEnd"/>
      <w:r w:rsidR="0043044A">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153FF" w:rsidRDefault="00B902AB" w:rsidP="00B902AB">
      <w:pPr>
        <w:pStyle w:val="Heading1"/>
        <w:numPr>
          <w:ilvl w:val="0"/>
          <w:numId w:val="5"/>
        </w:numPr>
      </w:pPr>
      <w:r>
        <w:lastRenderedPageBreak/>
        <w:t>INTRODUCTION</w:t>
      </w:r>
    </w:p>
    <w:p w:rsidR="00B902AB" w:rsidRDefault="00B902AB" w:rsidP="00B902AB"/>
    <w:p w:rsidR="00B902AB" w:rsidRDefault="00B902AB" w:rsidP="00B902AB">
      <w:pPr>
        <w:pStyle w:val="Heading2"/>
      </w:pPr>
      <w:r>
        <w:t>1.1</w:t>
      </w:r>
      <w:r>
        <w:tab/>
        <w:t>Introduction</w:t>
      </w:r>
    </w:p>
    <w:p w:rsidR="00A862A9" w:rsidRDefault="00A862A9"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sidR="00A862A9">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lastRenderedPageBreak/>
        <w:t>Throughout this exploration, we will delve into the various types of singularities that can manifest within integrands, the numerical techniques and regularization methods employed to tackle them, and the implications of singularities on accuracy and convergence. Case studies and real-world applications will illustrate the significance of this topic, showcasing its relevance and impact in practical scenarios.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331EAA" w:rsidRDefault="00331EAA" w:rsidP="00A862A9">
      <w:pPr>
        <w:pStyle w:val="Heading2"/>
      </w:pPr>
    </w:p>
    <w:p w:rsidR="00A862A9" w:rsidRPr="00A862A9" w:rsidRDefault="00A862A9" w:rsidP="00331EAA">
      <w:pPr>
        <w:pStyle w:val="Heading2"/>
      </w:pPr>
      <w:r>
        <w:t>1.2</w:t>
      </w:r>
      <w:r>
        <w:tab/>
        <w:t>Preliminaries and Definition of Terms</w:t>
      </w:r>
    </w:p>
    <w:p w:rsidR="00B902AB" w:rsidRDefault="00331EAA" w:rsidP="00331EAA">
      <w:pPr>
        <w:pStyle w:val="Heading3"/>
      </w:pPr>
      <w:r>
        <w:t>1.2.1</w:t>
      </w:r>
      <w:r>
        <w:tab/>
      </w:r>
      <w:r w:rsidR="00B902AB" w:rsidRPr="00A862A9">
        <w:t>Preliminaries</w:t>
      </w:r>
    </w:p>
    <w:p w:rsidR="00331EAA" w:rsidRPr="00331EAA" w:rsidRDefault="00331EAA" w:rsidP="00331EAA"/>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Before we delve into the world of numerical integration with singular integrands, let's establish some essential preliminary concepts:</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B902AB" w:rsidRPr="00331EAA"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7B4633" w:rsidRDefault="007B4633" w:rsidP="00331EAA">
      <w:pPr>
        <w:pStyle w:val="Heading3"/>
      </w:pPr>
    </w:p>
    <w:p w:rsidR="00B902AB" w:rsidRPr="00A862A9" w:rsidRDefault="00331EAA" w:rsidP="00331EAA">
      <w:pPr>
        <w:pStyle w:val="Heading3"/>
      </w:pPr>
      <w:r>
        <w:t>1.2.2</w:t>
      </w:r>
      <w:r>
        <w:tab/>
      </w:r>
      <w:r w:rsidR="00B902AB" w:rsidRPr="00A862A9">
        <w:t xml:space="preserve">Definition </w:t>
      </w:r>
      <w:r w:rsidRPr="00A862A9">
        <w:t>of</w:t>
      </w:r>
      <w:r w:rsidR="007B4633">
        <w:t xml:space="preserve"> </w:t>
      </w:r>
      <w:r>
        <w:t>Terms</w:t>
      </w:r>
    </w:p>
    <w:p w:rsidR="00331EAA" w:rsidRDefault="00331EAA"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Now, let's define some key terms that are central to our exploration of numerical integration with singular integrands:</w:t>
      </w:r>
    </w:p>
    <w:p w:rsidR="00B902AB" w:rsidRDefault="00B902AB" w:rsidP="00331EAA">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331EAA" w:rsidRDefault="00331EAA">
      <w:pPr>
        <w:rPr>
          <w:rFonts w:ascii="Times New Roman" w:hAnsi="Times New Roman" w:cs="Times New Roman"/>
          <w:sz w:val="24"/>
          <w:szCs w:val="24"/>
        </w:rPr>
      </w:pPr>
      <w:r>
        <w:rPr>
          <w:rFonts w:ascii="Times New Roman" w:hAnsi="Times New Roman" w:cs="Times New Roman"/>
          <w:sz w:val="24"/>
          <w:szCs w:val="24"/>
        </w:rPr>
        <w:br w:type="page"/>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B902AB" w:rsidRPr="00331EAA" w:rsidRDefault="00B902AB" w:rsidP="00A862A9">
      <w:pPr>
        <w:pStyle w:val="ListParagraph"/>
        <w:numPr>
          <w:ilvl w:val="0"/>
          <w:numId w:val="7"/>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B902AB" w:rsidRDefault="009158F8" w:rsidP="009158F8">
      <w:pPr>
        <w:pStyle w:val="Heading2"/>
      </w:pPr>
      <w:r>
        <w:lastRenderedPageBreak/>
        <w:t>1.3</w:t>
      </w:r>
      <w:r>
        <w:tab/>
      </w:r>
      <w:r w:rsidR="00B902AB">
        <w:t>Literature Review</w:t>
      </w:r>
    </w:p>
    <w:p w:rsidR="00B902AB" w:rsidRDefault="00B902AB" w:rsidP="00B902AB"/>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B902AB" w:rsidRPr="009158F8" w:rsidRDefault="00B902AB" w:rsidP="009158F8">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35233A" w:rsidRDefault="0035233A">
      <w:pPr>
        <w:rPr>
          <w:rFonts w:ascii="Times New Roman" w:hAnsi="Times New Roman" w:cs="Times New Roman"/>
          <w:b/>
          <w:sz w:val="24"/>
          <w:szCs w:val="24"/>
        </w:rPr>
      </w:pPr>
      <w:r>
        <w:rPr>
          <w:rFonts w:ascii="Times New Roman" w:hAnsi="Times New Roman" w:cs="Times New Roman"/>
          <w:b/>
          <w:sz w:val="24"/>
          <w:szCs w:val="24"/>
        </w:rPr>
        <w:br w:type="page"/>
      </w:r>
    </w:p>
    <w:p w:rsidR="00B902AB" w:rsidRPr="009158F8" w:rsidRDefault="00B902AB" w:rsidP="009158F8">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B902AB" w:rsidRPr="009158F8" w:rsidRDefault="00B902AB" w:rsidP="009158F8">
      <w:pPr>
        <w:spacing w:line="480" w:lineRule="auto"/>
        <w:jc w:val="both"/>
        <w:rPr>
          <w:rFonts w:ascii="Times New Roman" w:hAnsi="Times New Roman" w:cs="Times New Roman"/>
          <w:sz w:val="24"/>
          <w:szCs w:val="24"/>
        </w:rPr>
      </w:pPr>
    </w:p>
    <w:p w:rsidR="00B902AB" w:rsidRDefault="0035233A" w:rsidP="0035233A">
      <w:pPr>
        <w:pStyle w:val="Heading2"/>
      </w:pPr>
      <w:r>
        <w:t>1.4</w:t>
      </w:r>
      <w:r>
        <w:tab/>
        <w:t>Problem Section</w:t>
      </w:r>
    </w:p>
    <w:p w:rsidR="0035233A" w:rsidRDefault="0035233A" w:rsidP="0035233A">
      <w:pPr>
        <w:pStyle w:val="Heading3"/>
      </w:pPr>
      <w:r>
        <w:t>1.4.1</w:t>
      </w:r>
      <w:r>
        <w:tab/>
        <w:t>Statement of Problem</w:t>
      </w:r>
    </w:p>
    <w:p w:rsidR="0035233A" w:rsidRPr="0035233A" w:rsidRDefault="0035233A" w:rsidP="0035233A"/>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Numerical integration is a fundamental tool for approximating definite integrals in a wide range of fields, from mathematics and physics to engineering and computer science. However, when dealing with integrands containing singularities—discontinuities, poles, and branch points—the accuracy and reliability of numerical integration methods are severely compromised. This research project aims to address the following key problems and challenges: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Accuracy and Precision</w:t>
      </w:r>
      <w:r w:rsidRPr="0035233A">
        <w:rPr>
          <w:rFonts w:ascii="Times New Roman" w:hAnsi="Times New Roman" w:cs="Times New Roman"/>
          <w:sz w:val="24"/>
          <w:szCs w:val="24"/>
        </w:rPr>
        <w:t xml:space="preserve">: Singular integrands often lead to inaccurate numerical integration results, as traditional methods may fail to account for the presence of </w:t>
      </w:r>
      <w:r w:rsidRPr="0035233A">
        <w:rPr>
          <w:rFonts w:ascii="Times New Roman" w:hAnsi="Times New Roman" w:cs="Times New Roman"/>
          <w:sz w:val="24"/>
          <w:szCs w:val="24"/>
        </w:rPr>
        <w:lastRenderedPageBreak/>
        <w:t>singularities. The primary problem is how to develop and adapt numerical integration techniques that can provide accurate approximations of integrals with singular integrands.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Convergence Issues</w:t>
      </w:r>
      <w:r w:rsidRPr="0035233A">
        <w:rPr>
          <w:rFonts w:ascii="Times New Roman" w:hAnsi="Times New Roman" w:cs="Times New Roman"/>
          <w:sz w:val="24"/>
          <w:szCs w:val="24"/>
        </w:rPr>
        <w:t>: Many numerical methods may exhibit poor convergence properties when faced with singularities. The challenge is to understand the factors affecting convergence and devise strategies to improve the convergence rates of these methods in the presence of singularities.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Computational Efficiency</w:t>
      </w:r>
      <w:r w:rsidRPr="0035233A">
        <w:rPr>
          <w:rFonts w:ascii="Times New Roman" w:hAnsi="Times New Roman" w:cs="Times New Roman"/>
          <w:sz w:val="24"/>
          <w:szCs w:val="24"/>
        </w:rPr>
        <w:t>: Dealing with singular integrands can be computationally expensive, especially when working with high-dimensional integrals or complex functions. The problem to be addressed is how to make the process of numerical integration with singular integrands more computationally efficient without sacrificing accuracy.</w:t>
      </w:r>
    </w:p>
    <w:p w:rsidR="00B902AB" w:rsidRPr="0035233A"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Practical Applications</w:t>
      </w:r>
      <w:r w:rsidRPr="0035233A">
        <w:rPr>
          <w:rFonts w:ascii="Times New Roman" w:hAnsi="Times New Roman" w:cs="Times New Roman"/>
          <w:sz w:val="24"/>
          <w:szCs w:val="24"/>
        </w:rPr>
        <w:t>: Singular integrands are prevalent in various practical applications, from quantum physics to electrical engineering. However, there is a lack of well-documented and widely accepted methods for addressing singularities in these fields. The problem is to establish methodologies that can be readily applied to real-world problems.</w:t>
      </w:r>
    </w:p>
    <w:p w:rsidR="0035233A" w:rsidRDefault="0035233A">
      <w:pPr>
        <w:rPr>
          <w:rFonts w:asciiTheme="majorHAnsi" w:eastAsiaTheme="majorEastAsia" w:hAnsiTheme="majorHAnsi" w:cstheme="majorBidi"/>
          <w:b/>
          <w:bCs/>
          <w:color w:val="4F81BD" w:themeColor="accent1"/>
        </w:rPr>
      </w:pPr>
      <w:r>
        <w:br w:type="page"/>
      </w:r>
    </w:p>
    <w:p w:rsidR="00B902AB" w:rsidRPr="0035233A" w:rsidRDefault="0035233A" w:rsidP="0035233A">
      <w:pPr>
        <w:pStyle w:val="Heading3"/>
      </w:pPr>
      <w:r>
        <w:lastRenderedPageBreak/>
        <w:t>1.4.2</w:t>
      </w:r>
      <w:r>
        <w:tab/>
      </w:r>
      <w:r w:rsidR="00B902AB" w:rsidRPr="0035233A">
        <w:t>Motivation</w:t>
      </w:r>
    </w:p>
    <w:p w:rsidR="0035233A" w:rsidRDefault="0035233A" w:rsidP="0035233A">
      <w:pPr>
        <w:spacing w:line="480" w:lineRule="auto"/>
        <w:jc w:val="both"/>
        <w:rPr>
          <w:rFonts w:ascii="Times New Roman" w:hAnsi="Times New Roman" w:cs="Times New Roman"/>
          <w:sz w:val="24"/>
          <w:szCs w:val="24"/>
        </w:rPr>
      </w:pPr>
    </w:p>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7B4633" w:rsidRDefault="007B4633" w:rsidP="0035233A">
      <w:pPr>
        <w:pStyle w:val="Heading3"/>
      </w:pPr>
    </w:p>
    <w:p w:rsidR="00B902AB" w:rsidRDefault="0035233A" w:rsidP="0035233A">
      <w:pPr>
        <w:pStyle w:val="Heading3"/>
      </w:pPr>
      <w:r>
        <w:t>1.4.3</w:t>
      </w:r>
      <w:r>
        <w:tab/>
      </w:r>
      <w:r w:rsidR="00B902AB" w:rsidRPr="0035233A">
        <w:t>Existing app</w:t>
      </w:r>
      <w:r>
        <w:t>r</w:t>
      </w:r>
      <w:r w:rsidR="00B902AB" w:rsidRPr="0035233A">
        <w:t>o</w:t>
      </w:r>
      <w:r>
        <w:t>aches</w:t>
      </w:r>
    </w:p>
    <w:p w:rsidR="0035233A" w:rsidRPr="0035233A" w:rsidRDefault="0035233A" w:rsidP="0035233A"/>
    <w:p w:rsidR="00C40D46" w:rsidRDefault="00C40D46" w:rsidP="0035233A">
      <w:pPr>
        <w:spacing w:line="480" w:lineRule="auto"/>
        <w:jc w:val="both"/>
        <w:rPr>
          <w:rFonts w:ascii="Times New Roman" w:hAnsi="Times New Roman" w:cs="Times New Roman"/>
          <w:sz w:val="24"/>
          <w:szCs w:val="24"/>
        </w:rPr>
      </w:pPr>
      <w:r>
        <w:rPr>
          <w:rFonts w:ascii="Times New Roman" w:hAnsi="Times New Roman" w:cs="Times New Roman"/>
          <w:sz w:val="24"/>
          <w:szCs w:val="24"/>
        </w:rPr>
        <w:t>Here are some existing approaches:</w:t>
      </w:r>
    </w:p>
    <w:p w:rsidR="00B902AB" w:rsidRDefault="00B902AB" w:rsidP="00C40D46">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Trapezoidal Rule</w:t>
      </w:r>
      <w:r w:rsidRPr="00C40D46">
        <w:rPr>
          <w:rFonts w:ascii="Times New Roman" w:hAnsi="Times New Roman" w:cs="Times New Roman"/>
          <w:sz w:val="24"/>
          <w:szCs w:val="24"/>
        </w:rPr>
        <w:t>: The trapezoidal rule is a simple numerical integration method, but it can be adapted to handle singular integrands by subdividing the interval around the singularity and applying the rule to each subinterval.</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Simpson's Rule</w:t>
      </w:r>
      <w:r w:rsidRPr="00C40D46">
        <w:rPr>
          <w:rFonts w:ascii="Times New Roman" w:hAnsi="Times New Roman" w:cs="Times New Roman"/>
          <w:sz w:val="24"/>
          <w:szCs w:val="24"/>
        </w:rPr>
        <w:t>: Similar to the trapezoidal rule, Simpson's rule can be applied to subintervals around singularities to improve accuracy.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Newton-Cotes Formulas</w:t>
      </w:r>
      <w:r w:rsidRPr="00C40D46">
        <w:rPr>
          <w:rFonts w:ascii="Times New Roman" w:hAnsi="Times New Roman" w:cs="Times New Roman"/>
          <w:sz w:val="24"/>
          <w:szCs w:val="24"/>
        </w:rPr>
        <w:t>: These include methods like the midpoint rule, which can be adapted to handle singular integrands with appropriate subinterval division.</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Gaussian Quadrature</w:t>
      </w:r>
      <w:r w:rsidRPr="00C40D46">
        <w:rPr>
          <w:rFonts w:ascii="Times New Roman" w:hAnsi="Times New Roman" w:cs="Times New Roman"/>
          <w:sz w:val="24"/>
          <w:szCs w:val="24"/>
        </w:rPr>
        <w:t>:</w:t>
      </w:r>
      <w:r w:rsidR="00C40D46">
        <w:rPr>
          <w:rFonts w:ascii="Times New Roman" w:hAnsi="Times New Roman" w:cs="Times New Roman"/>
          <w:sz w:val="24"/>
          <w:szCs w:val="24"/>
        </w:rPr>
        <w:t xml:space="preserve"> </w:t>
      </w:r>
      <w:r w:rsidRPr="00C40D46">
        <w:rPr>
          <w:rFonts w:ascii="Times New Roman" w:hAnsi="Times New Roman" w:cs="Times New Roman"/>
          <w:sz w:val="24"/>
          <w:szCs w:val="24"/>
        </w:rPr>
        <w:t>Gaussian quadrature methods use specific weights and nodes to approximate integrals. These methods can provide high accuracy, but they may require some modification to deal with singularities effectively.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Adaptive Integration:</w:t>
      </w:r>
      <w:r w:rsidR="00C40D46">
        <w:rPr>
          <w:rFonts w:ascii="Times New Roman" w:hAnsi="Times New Roman" w:cs="Times New Roman"/>
          <w:b/>
          <w:sz w:val="24"/>
          <w:szCs w:val="24"/>
        </w:rPr>
        <w:t xml:space="preserve"> </w:t>
      </w:r>
      <w:r w:rsidRPr="00C40D46">
        <w:rPr>
          <w:rFonts w:ascii="Times New Roman" w:hAnsi="Times New Roman" w:cs="Times New Roman"/>
          <w:sz w:val="24"/>
          <w:szCs w:val="24"/>
        </w:rPr>
        <w:t>Adaptive integration methods adjust the integration step size based on the behavior of the integrand. When a singularity is encountered, the method can refine the steps to ensure accuracy.</w:t>
      </w:r>
    </w:p>
    <w:p w:rsidR="00B902AB" w:rsidRPr="00C40D46"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Regularization Techniques</w:t>
      </w:r>
      <w:r w:rsidRPr="00C40D46">
        <w:rPr>
          <w:rFonts w:ascii="Times New Roman" w:hAnsi="Times New Roman" w:cs="Times New Roman"/>
          <w:sz w:val="24"/>
          <w:szCs w:val="24"/>
        </w:rPr>
        <w:t>:</w:t>
      </w:r>
      <w:r w:rsidR="00C40D46" w:rsidRPr="00C40D46">
        <w:rPr>
          <w:rFonts w:ascii="Times New Roman" w:hAnsi="Times New Roman" w:cs="Times New Roman"/>
          <w:sz w:val="24"/>
          <w:szCs w:val="24"/>
        </w:rPr>
        <w:t xml:space="preserve"> </w:t>
      </w:r>
      <w:r w:rsidRPr="00C40D46">
        <w:rPr>
          <w:rFonts w:ascii="Times New Roman" w:hAnsi="Times New Roman" w:cs="Times New Roman"/>
          <w:sz w:val="24"/>
          <w:szCs w:val="24"/>
        </w:rPr>
        <w:t>Regularization methods aim to transform singular integrands into more well-behaved forms. This might involve smoothing out the singularity or shifting the integration path to avoid the singularity.</w:t>
      </w:r>
    </w:p>
    <w:p w:rsidR="00C40D46" w:rsidRDefault="00C40D46" w:rsidP="00B902AB">
      <w:pPr>
        <w:rPr>
          <w:b/>
        </w:rPr>
      </w:pPr>
    </w:p>
    <w:p w:rsidR="00B902AB" w:rsidRDefault="00C40D46" w:rsidP="00C40D46">
      <w:pPr>
        <w:pStyle w:val="Heading2"/>
      </w:pPr>
      <w:r>
        <w:t>1.5</w:t>
      </w:r>
      <w:r>
        <w:tab/>
      </w:r>
      <w:r w:rsidR="00B902AB">
        <w:t>Objectives</w:t>
      </w:r>
    </w:p>
    <w:p w:rsidR="00B902AB" w:rsidRDefault="00B902AB" w:rsidP="00B902AB">
      <w:pPr>
        <w:rPr>
          <w:b/>
        </w:rPr>
      </w:pP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B902AB" w:rsidRPr="00C40D46"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41641C" w:rsidRDefault="00C40D46" w:rsidP="00C40D46">
      <w:pPr>
        <w:pStyle w:val="Heading1"/>
      </w:pPr>
      <w:r>
        <w:lastRenderedPageBreak/>
        <w:t>2.0</w:t>
      </w:r>
      <w:r>
        <w:tab/>
      </w:r>
      <w:r w:rsidR="0041641C">
        <w:t>DISCUSSION</w:t>
      </w:r>
    </w:p>
    <w:p w:rsidR="00C40D46" w:rsidRPr="00C40D46" w:rsidRDefault="00C40D46" w:rsidP="00C40D46"/>
    <w:p w:rsidR="0041641C" w:rsidRDefault="007B4633" w:rsidP="007B4633">
      <w:pPr>
        <w:pStyle w:val="Heading2"/>
      </w:pPr>
      <w:r>
        <w:t>2.1</w:t>
      </w:r>
      <w:r>
        <w:tab/>
      </w:r>
      <w:r w:rsidR="0041641C">
        <w:t>Numerical Computation of Definite Integrals</w:t>
      </w:r>
    </w:p>
    <w:p w:rsidR="0041641C" w:rsidRDefault="0041641C" w:rsidP="0041641C"/>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Imagine you need to compute the definite integral of a function with a sharp peak or a singular point within the integration interval. Using a fixed step size in a traditional numerical integration method may require an impractically large number of intervals to accurately capture the singular behavior.</w:t>
      </w:r>
    </w:p>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With adaptive integration, you can automatically detect the regions of the integrand where the singularity is located. The method then subdivides the intervals around the singular point into smaller intervals, where the step size is significantly reduced. In non-singular regions, larger steps can be used to save computation time. This adaptability ensures that the integral is computed accurately, even in the presence of singularities, without excessive computational cost.</w:t>
      </w:r>
    </w:p>
    <w:p w:rsidR="0041641C" w:rsidRDefault="0071448F" w:rsidP="0071448F">
      <w:pPr>
        <w:pStyle w:val="Heading3"/>
      </w:pPr>
      <w:r>
        <w:t>2.1.1</w:t>
      </w:r>
      <w:r>
        <w:tab/>
        <w:t>Adaptive Integration (</w:t>
      </w:r>
      <w:r w:rsidR="007C1006" w:rsidRPr="007C1006">
        <w:t>E</w:t>
      </w:r>
      <w:r>
        <w:t>xample</w:t>
      </w:r>
      <w:r w:rsidR="00B579CA">
        <w:t>1</w:t>
      </w:r>
      <w:r>
        <w:t>)</w:t>
      </w:r>
    </w:p>
    <w:p w:rsidR="0071448F" w:rsidRPr="0071448F" w:rsidRDefault="0071448F" w:rsidP="0071448F"/>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4025C4" w:rsidRPr="007C1006" w:rsidRDefault="004025C4" w:rsidP="007C1006">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41641C" w:rsidRPr="007C1006" w:rsidRDefault="004025C4" w:rsidP="007C1006">
      <w:pPr>
        <w:spacing w:line="480" w:lineRule="auto"/>
        <w:jc w:val="both"/>
        <w:rPr>
          <w:rFonts w:ascii="Times New Roman" w:hAnsi="Times New Roman" w:cs="Times New Roman"/>
        </w:rPr>
      </w:pPr>
      <w:r w:rsidRPr="007C1006">
        <w:rPr>
          <w:rFonts w:ascii="Times New Roman" w:hAnsi="Times New Roman" w:cs="Times New Roman"/>
        </w:rPr>
        <w:t>Over</w:t>
      </w:r>
      <w:r w:rsidR="0041641C" w:rsidRPr="007C1006">
        <w:rPr>
          <w:rFonts w:ascii="Times New Roman" w:hAnsi="Times New Roman" w:cs="Times New Roman"/>
        </w:rPr>
        <w:t xml:space="preserve">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0041641C" w:rsidRPr="007C1006">
        <w:rPr>
          <w:rFonts w:ascii="Times New Roman" w:hAnsi="Times New Roman" w:cs="Times New Roman"/>
        </w:rPr>
        <w:t xml:space="preserve">. This function contains a singularity </w:t>
      </w:r>
      <w:proofErr w:type="gramStart"/>
      <w:r w:rsidR="0041641C" w:rsidRPr="007C1006">
        <w:rPr>
          <w:rFonts w:ascii="Times New Roman" w:hAnsi="Times New Roman" w:cs="Times New Roman"/>
        </w:rPr>
        <w:t xml:space="preserve">at </w:t>
      </w:r>
      <w:proofErr w:type="gramEnd"/>
      <m:oMath>
        <m:r>
          <w:rPr>
            <w:rFonts w:ascii="Cambria Math" w:hAnsi="Cambria Math" w:cs="Times New Roman"/>
          </w:rPr>
          <m:t>x = 0.3</m:t>
        </m:r>
      </m:oMath>
      <w:r w:rsidR="0041641C" w:rsidRPr="007C1006">
        <w:rPr>
          <w:rFonts w:ascii="Times New Roman" w:hAnsi="Times New Roman" w:cs="Times New Roman"/>
        </w:rPr>
        <w:t>, making it challenging for traditional numerical methods.</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41641C" w:rsidRPr="004025C4" w:rsidRDefault="0041641C" w:rsidP="007C1006">
      <w:pPr>
        <w:spacing w:line="480" w:lineRule="auto"/>
        <w:jc w:val="both"/>
        <w:rPr>
          <w:rFonts w:ascii="Cambria Math" w:hAnsi="Cambria Math" w:cs="Times New Roman"/>
          <w:sz w:val="28"/>
          <w:szCs w:val="28"/>
          <w:oMath/>
        </w:rPr>
      </w:pPr>
      <w:r w:rsidRPr="007C1006">
        <w:rPr>
          <w:rFonts w:ascii="Times New Roman" w:hAnsi="Times New Roman" w:cs="Times New Roman"/>
        </w:rPr>
        <w:lastRenderedPageBreak/>
        <w:t>N (number of subintervals) =</w:t>
      </w:r>
      <w:r w:rsidR="007C1006">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41641C" w:rsidRPr="00336B6C" w:rsidRDefault="003100B9"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336B6C" w:rsidRPr="00336B6C" w:rsidRDefault="00336B6C" w:rsidP="007C1006">
      <w:pPr>
        <w:spacing w:line="480" w:lineRule="auto"/>
        <w:jc w:val="both"/>
        <w:rPr>
          <w:rFonts w:ascii="Times New Roman" w:eastAsiaTheme="minorEastAsia"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sidR="00336B6C">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f(1) = 0.6711</m:t>
          </m:r>
        </m:oMath>
      </m:oMathPara>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41641C" w:rsidRPr="002A0B21" w:rsidRDefault="003100B9"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Examine the function and the calculated integral estimate. Notice the significant change in the function </w:t>
      </w:r>
      <w:r w:rsidR="002A0B21" w:rsidRPr="007C1006">
        <w:rPr>
          <w:rFonts w:ascii="Times New Roman" w:hAnsi="Times New Roman" w:cs="Times New Roman"/>
        </w:rPr>
        <w:t>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41641C" w:rsidRDefault="0041641C" w:rsidP="007C1006">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sidR="002A0B21">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536A4D" w:rsidRPr="004025C4" w:rsidRDefault="00536A4D" w:rsidP="00536A4D">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lastRenderedPageBreak/>
        <w:t>The adaptive estimate using the trapezoidal rule is:</w:t>
      </w:r>
    </w:p>
    <w:p w:rsidR="0041641C" w:rsidRPr="00536A4D" w:rsidRDefault="003100B9"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sidR="00A42170">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41641C" w:rsidRPr="00A42170" w:rsidRDefault="003100B9"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41641C" w:rsidRPr="00A42170" w:rsidRDefault="0041641C" w:rsidP="00A42170">
      <w:pPr>
        <w:pStyle w:val="ListParagraph"/>
        <w:numPr>
          <w:ilvl w:val="0"/>
          <w:numId w:val="13"/>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(Subinterval 2) ≈ 0.8012+ 0.6106≈ 1.4118</m:t>
          </m:r>
        </m:oMath>
      </m:oMathPara>
    </w:p>
    <w:p w:rsidR="00A42170" w:rsidRPr="00A42170" w:rsidRDefault="00A42170" w:rsidP="007C1006">
      <w:pPr>
        <w:spacing w:line="480" w:lineRule="auto"/>
        <w:jc w:val="both"/>
        <w:rPr>
          <w:rFonts w:ascii="Times New Roman"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41641C" w:rsidRPr="007C1006" w:rsidRDefault="0041641C" w:rsidP="007C1006">
      <w:pPr>
        <w:spacing w:line="480" w:lineRule="auto"/>
        <w:jc w:val="both"/>
        <w:rPr>
          <w:rFonts w:ascii="Times New Roman" w:hAnsi="Times New Roman" w:cs="Times New Roman"/>
        </w:rPr>
      </w:pPr>
    </w:p>
    <w:p w:rsidR="00B579CA" w:rsidRDefault="00B579CA">
      <w:pPr>
        <w:rPr>
          <w:rFonts w:asciiTheme="majorHAnsi" w:eastAsiaTheme="majorEastAsia" w:hAnsiTheme="majorHAnsi" w:cstheme="majorBidi"/>
          <w:b/>
          <w:bCs/>
          <w:color w:val="365F91" w:themeColor="accent1" w:themeShade="BF"/>
          <w:sz w:val="28"/>
          <w:szCs w:val="28"/>
        </w:rPr>
      </w:pPr>
      <w:r>
        <w:br w:type="page"/>
      </w:r>
    </w:p>
    <w:p w:rsidR="00B579CA" w:rsidRDefault="0071448F" w:rsidP="0071448F">
      <w:pPr>
        <w:pStyle w:val="Heading3"/>
        <w:rPr>
          <w:rFonts w:eastAsia="Arial"/>
        </w:rPr>
      </w:pPr>
      <w:r>
        <w:rPr>
          <w:rFonts w:eastAsia="Arial"/>
        </w:rPr>
        <w:lastRenderedPageBreak/>
        <w:t>2.1.2</w:t>
      </w:r>
      <w:r>
        <w:rPr>
          <w:rFonts w:eastAsia="Arial"/>
        </w:rPr>
        <w:tab/>
        <w:t xml:space="preserve">Quadrature Rules </w:t>
      </w:r>
      <w:r w:rsidR="00614F67">
        <w:rPr>
          <w:rFonts w:eastAsia="Arial"/>
        </w:rPr>
        <w:t>(Example2)</w:t>
      </w:r>
    </w:p>
    <w:p w:rsidR="00614F67" w:rsidRPr="00614F67" w:rsidRDefault="00614F67" w:rsidP="00614F67"/>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w:t>
      </w:r>
      <w:proofErr w:type="gramStart"/>
      <w:r w:rsidRPr="005C0050">
        <w:rPr>
          <w:rFonts w:ascii="Times New Roman" w:eastAsia="Arial" w:hAnsi="Times New Roman" w:cs="Times New Roman"/>
          <w:sz w:val="24"/>
        </w:rPr>
        <w:t xml:space="preserve">at </w:t>
      </w:r>
      <w:proofErr w:type="gramEnd"/>
      <m:oMath>
        <m:r>
          <w:rPr>
            <w:rFonts w:ascii="Cambria Math" w:eastAsia="Arial" w:hAnsi="Cambria Math" w:cs="Times New Roman"/>
            <w:sz w:val="24"/>
          </w:rPr>
          <m:t>x=1</m:t>
        </m:r>
      </m:oMath>
      <w:r w:rsidRPr="005C0050">
        <w:rPr>
          <w:rFonts w:ascii="Times New Roman" w:eastAsia="Arial" w:hAnsi="Times New Roman" w:cs="Times New Roman"/>
          <w:sz w:val="24"/>
        </w:rPr>
        <w:t>:</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 xml:space="preserve">to </w:t>
      </w:r>
      <w:proofErr w:type="gramEnd"/>
      <m:oMath>
        <m:r>
          <w:rPr>
            <w:rFonts w:ascii="Cambria Math" w:eastAsia="Arial" w:hAnsi="Cambria Math" w:cs="Times New Roman"/>
            <w:sz w:val="24"/>
          </w:rPr>
          <m:t>x=1.5</m:t>
        </m:r>
      </m:oMath>
      <w:r w:rsidRPr="005C0050">
        <w:rPr>
          <w:rFonts w:ascii="Times New Roman" w:eastAsia="Arial" w:hAnsi="Times New Roman" w:cs="Times New Roman"/>
          <w:sz w:val="24"/>
        </w:rPr>
        <w:t>.</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B579CA" w:rsidRPr="005C0050" w:rsidRDefault="003100B9"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and</w:t>
      </w:r>
      <w:proofErr w:type="gramEnd"/>
      <w:r w:rsidRPr="005C0050">
        <w:rPr>
          <w:rFonts w:ascii="Times New Roman" w:eastAsia="Arial" w:hAnsi="Times New Roman" w:cs="Times New Roman"/>
          <w:sz w:val="24"/>
        </w:rPr>
        <w:t xml:space="preserve">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number of subintervals.</w:t>
      </w:r>
    </w:p>
    <w:p w:rsidR="00B579CA" w:rsidRPr="005C0050" w:rsidRDefault="003100B9" w:rsidP="00B579CA">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proofErr w:type="gramStart"/>
      <w:r w:rsidR="00B579CA" w:rsidRPr="005C0050">
        <w:rPr>
          <w:rFonts w:ascii="Times New Roman" w:eastAsia="Arial" w:hAnsi="Times New Roman" w:cs="Times New Roman"/>
          <w:sz w:val="24"/>
        </w:rPr>
        <w:t>are</w:t>
      </w:r>
      <w:proofErr w:type="gramEnd"/>
      <w:r w:rsidR="00B579CA" w:rsidRPr="005C0050">
        <w:rPr>
          <w:rFonts w:ascii="Times New Roman" w:eastAsia="Arial" w:hAnsi="Times New Roman" w:cs="Times New Roman"/>
          <w:sz w:val="24"/>
        </w:rPr>
        <w:t xml:space="preserve"> the points within the interval.</w:t>
      </w:r>
    </w:p>
    <w:p w:rsidR="00B579CA" w:rsidRPr="005C0050" w:rsidRDefault="00B579CA" w:rsidP="00B579CA">
      <w:pPr>
        <w:tabs>
          <w:tab w:val="left" w:pos="7540"/>
        </w:tabs>
        <w:spacing w:line="480" w:lineRule="auto"/>
        <w:jc w:val="both"/>
        <w:rPr>
          <w:rFonts w:ascii="Times New Roman" w:eastAsia="Arial" w:hAnsi="Times New Roman" w:cs="Times New Roman"/>
          <w:sz w:val="24"/>
        </w:rPr>
      </w:pP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2</w:t>
      </w:r>
      <w:r w:rsidRPr="005C0050">
        <w:rPr>
          <w:rFonts w:ascii="Times New Roman" w:eastAsia="Arial" w:hAnsi="Times New Roman" w:cs="Times New Roman"/>
          <w:sz w:val="24"/>
        </w:rPr>
        <w:t>: Applying the Composite Trapezoidal Rule</w:t>
      </w:r>
    </w:p>
    <w:p w:rsidR="00B579CA" w:rsidRPr="005C0050" w:rsidRDefault="00B579CA" w:rsidP="00B579CA">
      <w:pPr>
        <w:tabs>
          <w:tab w:val="left" w:pos="7540"/>
        </w:tabs>
        <w:spacing w:line="480" w:lineRule="auto"/>
        <w:jc w:val="both"/>
        <w:rPr>
          <w:rFonts w:ascii="Times New Roman" w:eastAsia="Arial" w:hAnsi="Times New Roman" w:cs="Times New Roman"/>
          <w:sz w:val="24"/>
        </w:rPr>
      </w:pPr>
      <w:proofErr w:type="gramStart"/>
      <w:r w:rsidRPr="005C0050">
        <w:rPr>
          <w:rFonts w:ascii="Times New Roman" w:eastAsia="Arial" w:hAnsi="Times New Roman" w:cs="Times New Roman"/>
          <w:sz w:val="24"/>
        </w:rPr>
        <w:t xml:space="preserve">Given </w:t>
      </w:r>
      <w:proofErr w:type="gramEnd"/>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B579CA" w:rsidRPr="00752D7B" w:rsidRDefault="00B579CA" w:rsidP="00B579CA">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B579CA" w:rsidRPr="00752D7B" w:rsidRDefault="00B579CA" w:rsidP="00B579CA">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B579CA"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B579CA" w:rsidRPr="00752D7B" w:rsidRDefault="003100B9"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B579CA"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B579CA" w:rsidRPr="00FB2055" w:rsidRDefault="003100B9"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B579CA" w:rsidRPr="000C7266" w:rsidRDefault="00B579CA" w:rsidP="00B579CA">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w:t>
      </w:r>
      <w:proofErr w:type="gramStart"/>
      <w:r w:rsidRPr="005C0050">
        <w:rPr>
          <w:rFonts w:ascii="Times New Roman" w:eastAsia="Arial" w:hAnsi="Times New Roman" w:cs="Times New Roman"/>
          <w:sz w:val="24"/>
        </w:rPr>
        <w:t xml:space="preserve">is </w:t>
      </w:r>
      <w:proofErr w:type="gramEnd"/>
      <m:oMath>
        <m:r>
          <w:rPr>
            <w:rFonts w:ascii="Cambria Math" w:eastAsia="Arial" w:hAnsi="Cambria Math" w:cs="Times New Roman"/>
            <w:sz w:val="24"/>
          </w:rPr>
          <m:t>9.25</m:t>
        </m:r>
      </m:oMath>
      <w:r w:rsidRPr="005C0050">
        <w:rPr>
          <w:rFonts w:ascii="Times New Roman" w:eastAsia="Arial" w:hAnsi="Times New Roman" w:cs="Times New Roman"/>
          <w:sz w:val="24"/>
        </w:rPr>
        <w:t>.</w:t>
      </w:r>
    </w:p>
    <w:p w:rsidR="00B579CA" w:rsidRDefault="00B579CA" w:rsidP="00B579CA">
      <w:pPr>
        <w:rPr>
          <w:rFonts w:ascii="Times New Roman" w:eastAsia="Arial" w:hAnsi="Times New Roman" w:cs="Times New Roman"/>
          <w:b/>
          <w:sz w:val="24"/>
        </w:rPr>
      </w:pPr>
      <w:r>
        <w:rPr>
          <w:rFonts w:ascii="Times New Roman" w:eastAsia="Arial" w:hAnsi="Times New Roman" w:cs="Times New Roman"/>
          <w:b/>
          <w:sz w:val="24"/>
        </w:rPr>
        <w:br w:type="page"/>
      </w:r>
    </w:p>
    <w:p w:rsidR="00B579CA" w:rsidRPr="00BA1841" w:rsidRDefault="00B579CA" w:rsidP="00B579CA">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B579CA" w:rsidRPr="000C7266" w:rsidRDefault="00B579CA" w:rsidP="00B579CA">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B579CA" w:rsidRPr="005C0050" w:rsidRDefault="00B579CA" w:rsidP="00B579CA">
      <w:pPr>
        <w:spacing w:line="480" w:lineRule="auto"/>
        <w:jc w:val="both"/>
        <w:rPr>
          <w:rFonts w:ascii="Times New Roman" w:hAnsi="Times New Roman" w:cs="Times New Roman"/>
        </w:rPr>
      </w:pPr>
    </w:p>
    <w:p w:rsidR="00B902AB" w:rsidRDefault="00B902AB" w:rsidP="00883DD2">
      <w:pPr>
        <w:pStyle w:val="Heading1"/>
      </w:pPr>
      <w:r>
        <w:br w:type="page"/>
      </w:r>
      <w:r w:rsidR="00883DD2">
        <w:lastRenderedPageBreak/>
        <w:t>3.0</w:t>
      </w:r>
      <w:r w:rsidR="00883DD2">
        <w:tab/>
        <w:t>CONCLUSION AND RECOMMENDATION</w:t>
      </w:r>
    </w:p>
    <w:p w:rsidR="00883DD2" w:rsidRDefault="00883DD2" w:rsidP="00883DD2"/>
    <w:p w:rsidR="00883DD2" w:rsidRPr="00883DD2" w:rsidRDefault="00883DD2" w:rsidP="00883DD2">
      <w:pPr>
        <w:pStyle w:val="Heading2"/>
      </w:pPr>
      <w:r>
        <w:t>3.1</w:t>
      </w:r>
      <w:r>
        <w:tab/>
        <w:t>Conclusion</w:t>
      </w:r>
    </w:p>
    <w:p w:rsidR="00B902AB" w:rsidRDefault="00B902AB" w:rsidP="00B902AB"/>
    <w:p w:rsidR="0071448F" w:rsidRPr="00E10D45" w:rsidRDefault="0071448F" w:rsidP="0071448F">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71448F" w:rsidRPr="00E10D45" w:rsidRDefault="0071448F" w:rsidP="0071448F">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71448F" w:rsidRPr="00E10D45" w:rsidRDefault="0071448F" w:rsidP="0071448F">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 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71448F" w:rsidRPr="00E10D45" w:rsidRDefault="0071448F" w:rsidP="0071448F">
      <w:pPr>
        <w:spacing w:line="480" w:lineRule="auto"/>
        <w:jc w:val="both"/>
        <w:rPr>
          <w:rFonts w:ascii="Times New Roman" w:hAnsi="Times New Roman" w:cs="Times New Roman"/>
          <w:sz w:val="24"/>
          <w:szCs w:val="24"/>
        </w:rPr>
      </w:pPr>
    </w:p>
    <w:p w:rsidR="0071448F" w:rsidRPr="00E10D45" w:rsidRDefault="0071448F" w:rsidP="0071448F">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71448F" w:rsidRPr="00E10D45" w:rsidRDefault="0071448F" w:rsidP="0071448F">
      <w:pPr>
        <w:spacing w:line="480" w:lineRule="auto"/>
        <w:jc w:val="both"/>
        <w:rPr>
          <w:rFonts w:ascii="Times New Roman" w:hAnsi="Times New Roman" w:cs="Times New Roman"/>
          <w:sz w:val="24"/>
          <w:szCs w:val="24"/>
        </w:rPr>
      </w:pPr>
    </w:p>
    <w:p w:rsidR="0071448F" w:rsidRDefault="0071448F" w:rsidP="0071448F">
      <w:pPr>
        <w:rPr>
          <w:rFonts w:ascii="Times New Roman" w:hAnsi="Times New Roman" w:cs="Times New Roman"/>
          <w:sz w:val="24"/>
          <w:szCs w:val="24"/>
        </w:rPr>
      </w:pPr>
    </w:p>
    <w:p w:rsidR="007B4633" w:rsidRDefault="007B4633" w:rsidP="00883DD2">
      <w:pPr>
        <w:pStyle w:val="Heading2"/>
      </w:pPr>
    </w:p>
    <w:p w:rsidR="00B902AB" w:rsidRDefault="00883DD2" w:rsidP="00883DD2">
      <w:pPr>
        <w:pStyle w:val="Heading2"/>
      </w:pPr>
      <w:r>
        <w:t>3.2</w:t>
      </w:r>
      <w:r>
        <w:tab/>
      </w:r>
      <w:r w:rsidR="00B902AB">
        <w:t>Recommendations</w:t>
      </w:r>
    </w:p>
    <w:p w:rsidR="00B902AB" w:rsidRDefault="00B902AB" w:rsidP="00B902AB"/>
    <w:p w:rsidR="00B902AB"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xml:space="preserve">: Develop user-friendly software tools and libraries that implement adaptive integration for practitioners in different domains. These tools should </w:t>
      </w:r>
      <w:r w:rsidRPr="00825B32">
        <w:rPr>
          <w:rFonts w:ascii="Times New Roman" w:hAnsi="Times New Roman" w:cs="Times New Roman"/>
          <w:sz w:val="24"/>
          <w:szCs w:val="24"/>
        </w:rPr>
        <w:lastRenderedPageBreak/>
        <w:t>provide adaptive capabilities, enabling users to efficiently compute integrals with singular integrands.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B902AB" w:rsidRPr="00883DD2"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00825B32" w:rsidRPr="00883DD2">
        <w:rPr>
          <w:rFonts w:ascii="Times New Roman" w:hAnsi="Times New Roman" w:cs="Times New Roman"/>
          <w:sz w:val="24"/>
          <w:szCs w:val="24"/>
        </w:rPr>
        <w:t xml:space="preserve"> </w:t>
      </w:r>
    </w:p>
    <w:p w:rsidR="00825B32" w:rsidRDefault="00825B32">
      <w:r>
        <w:br w:type="page"/>
      </w:r>
    </w:p>
    <w:p w:rsidR="0071448F" w:rsidRDefault="0071448F" w:rsidP="0071448F">
      <w:pPr>
        <w:pStyle w:val="Heading1"/>
        <w:rPr>
          <w:sz w:val="24"/>
        </w:rPr>
      </w:pPr>
      <w:r>
        <w:lastRenderedPageBreak/>
        <w:t>REFERENCES</w:t>
      </w:r>
    </w:p>
    <w:p w:rsidR="0071448F" w:rsidRPr="00825B32"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71448F"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71448F"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71448F"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"Regularization Techniques for Numerical Integration of Singular Integrands." Computational Methods in Engineering, 42(5), 789-808.</w:t>
      </w:r>
    </w:p>
    <w:p w:rsidR="0071448F"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Adaptive Integration in Quantum Mechanics." Physical Review E, 60(6), 7542-7555.</w:t>
      </w:r>
    </w:p>
    <w:p w:rsidR="0071448F" w:rsidRPr="00E10D45" w:rsidRDefault="0071448F" w:rsidP="0071448F">
      <w:pPr>
        <w:pStyle w:val="ListParagraph"/>
        <w:widowControl w:val="0"/>
        <w:numPr>
          <w:ilvl w:val="0"/>
          <w:numId w:val="12"/>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Adams, C., &amp; Brown, D. "Specialized Techniques for Singular Quadrature Rules." Numerical Analysis Journal</w:t>
      </w:r>
      <w:r>
        <w:rPr>
          <w:rFonts w:ascii="Times New Roman" w:hAnsi="Times New Roman" w:cs="Times New Roman"/>
          <w:sz w:val="24"/>
          <w:szCs w:val="24"/>
        </w:rPr>
        <w:t>.</w:t>
      </w:r>
      <w:r w:rsidRPr="00E10D45">
        <w:t xml:space="preserve"> </w:t>
      </w:r>
    </w:p>
    <w:p w:rsidR="00B902AB" w:rsidRDefault="00B902AB" w:rsidP="0071448F">
      <w:pPr>
        <w:pStyle w:val="Heading1"/>
        <w:rPr>
          <w:rFonts w:ascii="Times New Roman" w:hAnsi="Times New Roman" w:cs="Times New Roman"/>
          <w:sz w:val="24"/>
          <w:szCs w:val="24"/>
        </w:rPr>
      </w:pPr>
    </w:p>
    <w:sectPr w:rsidR="00B902A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0B9" w:rsidRDefault="003100B9" w:rsidP="007A43DF">
      <w:pPr>
        <w:spacing w:after="0" w:line="240" w:lineRule="auto"/>
      </w:pPr>
      <w:r>
        <w:separator/>
      </w:r>
    </w:p>
  </w:endnote>
  <w:endnote w:type="continuationSeparator" w:id="0">
    <w:p w:rsidR="003100B9" w:rsidRDefault="003100B9"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B9" w:rsidRDefault="003100B9" w:rsidP="007A43DF">
      <w:pPr>
        <w:spacing w:after="0" w:line="240" w:lineRule="auto"/>
      </w:pPr>
      <w:r>
        <w:separator/>
      </w:r>
    </w:p>
  </w:footnote>
  <w:footnote w:type="continuationSeparator" w:id="0">
    <w:p w:rsidR="003100B9" w:rsidRDefault="003100B9"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08ED175C"/>
    <w:multiLevelType w:val="hybridMultilevel"/>
    <w:tmpl w:val="C010D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90161"/>
    <w:multiLevelType w:val="hybridMultilevel"/>
    <w:tmpl w:val="3BD8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C170972"/>
    <w:multiLevelType w:val="multilevel"/>
    <w:tmpl w:val="F23A5F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C7477FE"/>
    <w:multiLevelType w:val="hybridMultilevel"/>
    <w:tmpl w:val="314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0"/>
  </w:num>
  <w:num w:numId="6">
    <w:abstractNumId w:val="6"/>
  </w:num>
  <w:num w:numId="7">
    <w:abstractNumId w:val="0"/>
  </w:num>
  <w:num w:numId="8">
    <w:abstractNumId w:val="4"/>
  </w:num>
  <w:num w:numId="9">
    <w:abstractNumId w:val="2"/>
  </w:num>
  <w:num w:numId="10">
    <w:abstractNumId w:val="5"/>
  </w:num>
  <w:num w:numId="11">
    <w:abstractNumId w:val="12"/>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197BF3"/>
    <w:rsid w:val="001C0081"/>
    <w:rsid w:val="00206E2E"/>
    <w:rsid w:val="002257B8"/>
    <w:rsid w:val="002840A3"/>
    <w:rsid w:val="002A0B21"/>
    <w:rsid w:val="002B6B50"/>
    <w:rsid w:val="002D49C0"/>
    <w:rsid w:val="003018E4"/>
    <w:rsid w:val="003100B9"/>
    <w:rsid w:val="00331EAA"/>
    <w:rsid w:val="00336B6C"/>
    <w:rsid w:val="0035233A"/>
    <w:rsid w:val="00375F68"/>
    <w:rsid w:val="003E69DC"/>
    <w:rsid w:val="003F62E0"/>
    <w:rsid w:val="004025C4"/>
    <w:rsid w:val="0041641C"/>
    <w:rsid w:val="00430136"/>
    <w:rsid w:val="0043044A"/>
    <w:rsid w:val="00461013"/>
    <w:rsid w:val="0047153F"/>
    <w:rsid w:val="004F207E"/>
    <w:rsid w:val="00536A4D"/>
    <w:rsid w:val="00614F67"/>
    <w:rsid w:val="0066043A"/>
    <w:rsid w:val="006841C1"/>
    <w:rsid w:val="006F3A14"/>
    <w:rsid w:val="0070071F"/>
    <w:rsid w:val="007112C6"/>
    <w:rsid w:val="0071448F"/>
    <w:rsid w:val="007A43DF"/>
    <w:rsid w:val="007B4633"/>
    <w:rsid w:val="007C1006"/>
    <w:rsid w:val="0080198D"/>
    <w:rsid w:val="0080207E"/>
    <w:rsid w:val="00825B32"/>
    <w:rsid w:val="0087070C"/>
    <w:rsid w:val="00874B6B"/>
    <w:rsid w:val="00883DD2"/>
    <w:rsid w:val="009158F8"/>
    <w:rsid w:val="00940E29"/>
    <w:rsid w:val="009719E2"/>
    <w:rsid w:val="009736E1"/>
    <w:rsid w:val="009C7106"/>
    <w:rsid w:val="00A12949"/>
    <w:rsid w:val="00A42170"/>
    <w:rsid w:val="00A862A9"/>
    <w:rsid w:val="00AA241B"/>
    <w:rsid w:val="00AF715C"/>
    <w:rsid w:val="00B10330"/>
    <w:rsid w:val="00B1293F"/>
    <w:rsid w:val="00B579CA"/>
    <w:rsid w:val="00B902AB"/>
    <w:rsid w:val="00B91E7B"/>
    <w:rsid w:val="00B952E0"/>
    <w:rsid w:val="00BE4C61"/>
    <w:rsid w:val="00BE7B49"/>
    <w:rsid w:val="00C32A11"/>
    <w:rsid w:val="00C40D46"/>
    <w:rsid w:val="00C717D8"/>
    <w:rsid w:val="00C95B14"/>
    <w:rsid w:val="00CC6493"/>
    <w:rsid w:val="00D44BE4"/>
    <w:rsid w:val="00EC6A71"/>
    <w:rsid w:val="00F1530C"/>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462696">
      <w:bodyDiv w:val="1"/>
      <w:marLeft w:val="0"/>
      <w:marRight w:val="0"/>
      <w:marTop w:val="0"/>
      <w:marBottom w:val="0"/>
      <w:divBdr>
        <w:top w:val="none" w:sz="0" w:space="0" w:color="auto"/>
        <w:left w:val="none" w:sz="0" w:space="0" w:color="auto"/>
        <w:bottom w:val="none" w:sz="0" w:space="0" w:color="auto"/>
        <w:right w:val="none" w:sz="0" w:space="0" w:color="auto"/>
      </w:divBdr>
    </w:div>
    <w:div w:id="1435857612">
      <w:bodyDiv w:val="1"/>
      <w:marLeft w:val="0"/>
      <w:marRight w:val="0"/>
      <w:marTop w:val="0"/>
      <w:marBottom w:val="0"/>
      <w:divBdr>
        <w:top w:val="none" w:sz="0" w:space="0" w:color="auto"/>
        <w:left w:val="none" w:sz="0" w:space="0" w:color="auto"/>
        <w:bottom w:val="none" w:sz="0" w:space="0" w:color="auto"/>
        <w:right w:val="none" w:sz="0" w:space="0" w:color="auto"/>
      </w:divBdr>
    </w:div>
    <w:div w:id="1676691971">
      <w:bodyDiv w:val="1"/>
      <w:marLeft w:val="0"/>
      <w:marRight w:val="0"/>
      <w:marTop w:val="0"/>
      <w:marBottom w:val="0"/>
      <w:divBdr>
        <w:top w:val="none" w:sz="0" w:space="0" w:color="auto"/>
        <w:left w:val="none" w:sz="0" w:space="0" w:color="auto"/>
        <w:bottom w:val="none" w:sz="0" w:space="0" w:color="auto"/>
        <w:right w:val="none" w:sz="0" w:space="0" w:color="auto"/>
      </w:divBdr>
    </w:div>
    <w:div w:id="1874145476">
      <w:bodyDiv w:val="1"/>
      <w:marLeft w:val="0"/>
      <w:marRight w:val="0"/>
      <w:marTop w:val="0"/>
      <w:marBottom w:val="0"/>
      <w:divBdr>
        <w:top w:val="none" w:sz="0" w:space="0" w:color="auto"/>
        <w:left w:val="none" w:sz="0" w:space="0" w:color="auto"/>
        <w:bottom w:val="none" w:sz="0" w:space="0" w:color="auto"/>
        <w:right w:val="none" w:sz="0" w:space="0" w:color="auto"/>
      </w:divBdr>
    </w:div>
    <w:div w:id="2136408460">
      <w:bodyDiv w:val="1"/>
      <w:marLeft w:val="0"/>
      <w:marRight w:val="0"/>
      <w:marTop w:val="0"/>
      <w:marBottom w:val="0"/>
      <w:divBdr>
        <w:top w:val="none" w:sz="0" w:space="0" w:color="auto"/>
        <w:left w:val="none" w:sz="0" w:space="0" w:color="auto"/>
        <w:bottom w:val="none" w:sz="0" w:space="0" w:color="auto"/>
        <w:right w:val="none" w:sz="0" w:space="0" w:color="auto"/>
      </w:divBdr>
      <w:divsChild>
        <w:div w:id="159582574">
          <w:marLeft w:val="0"/>
          <w:marRight w:val="0"/>
          <w:marTop w:val="0"/>
          <w:marBottom w:val="0"/>
          <w:divBdr>
            <w:top w:val="single" w:sz="2" w:space="0" w:color="auto"/>
            <w:left w:val="single" w:sz="2" w:space="0" w:color="auto"/>
            <w:bottom w:val="single" w:sz="6" w:space="0" w:color="auto"/>
            <w:right w:val="single" w:sz="2" w:space="0" w:color="auto"/>
          </w:divBdr>
          <w:divsChild>
            <w:div w:id="194965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2231">
                  <w:marLeft w:val="0"/>
                  <w:marRight w:val="0"/>
                  <w:marTop w:val="0"/>
                  <w:marBottom w:val="0"/>
                  <w:divBdr>
                    <w:top w:val="single" w:sz="2" w:space="0" w:color="D9D9E3"/>
                    <w:left w:val="single" w:sz="2" w:space="0" w:color="D9D9E3"/>
                    <w:bottom w:val="single" w:sz="2" w:space="0" w:color="D9D9E3"/>
                    <w:right w:val="single" w:sz="2" w:space="0" w:color="D9D9E3"/>
                  </w:divBdr>
                  <w:divsChild>
                    <w:div w:id="5258087">
                      <w:marLeft w:val="0"/>
                      <w:marRight w:val="0"/>
                      <w:marTop w:val="0"/>
                      <w:marBottom w:val="0"/>
                      <w:divBdr>
                        <w:top w:val="single" w:sz="2" w:space="0" w:color="D9D9E3"/>
                        <w:left w:val="single" w:sz="2" w:space="0" w:color="D9D9E3"/>
                        <w:bottom w:val="single" w:sz="2" w:space="0" w:color="D9D9E3"/>
                        <w:right w:val="single" w:sz="2" w:space="0" w:color="D9D9E3"/>
                      </w:divBdr>
                      <w:divsChild>
                        <w:div w:id="1602031433">
                          <w:marLeft w:val="0"/>
                          <w:marRight w:val="0"/>
                          <w:marTop w:val="0"/>
                          <w:marBottom w:val="0"/>
                          <w:divBdr>
                            <w:top w:val="single" w:sz="2" w:space="0" w:color="D9D9E3"/>
                            <w:left w:val="single" w:sz="2" w:space="0" w:color="D9D9E3"/>
                            <w:bottom w:val="single" w:sz="2" w:space="0" w:color="D9D9E3"/>
                            <w:right w:val="single" w:sz="2" w:space="0" w:color="D9D9E3"/>
                          </w:divBdr>
                          <w:divsChild>
                            <w:div w:id="898637989">
                              <w:marLeft w:val="0"/>
                              <w:marRight w:val="0"/>
                              <w:marTop w:val="0"/>
                              <w:marBottom w:val="0"/>
                              <w:divBdr>
                                <w:top w:val="single" w:sz="2" w:space="0" w:color="D9D9E3"/>
                                <w:left w:val="single" w:sz="2" w:space="0" w:color="D9D9E3"/>
                                <w:bottom w:val="single" w:sz="2" w:space="0" w:color="D9D9E3"/>
                                <w:right w:val="single" w:sz="2" w:space="0" w:color="D9D9E3"/>
                              </w:divBdr>
                              <w:divsChild>
                                <w:div w:id="2043744428">
                                  <w:marLeft w:val="0"/>
                                  <w:marRight w:val="0"/>
                                  <w:marTop w:val="0"/>
                                  <w:marBottom w:val="0"/>
                                  <w:divBdr>
                                    <w:top w:val="single" w:sz="2" w:space="0" w:color="D9D9E3"/>
                                    <w:left w:val="single" w:sz="2" w:space="0" w:color="D9D9E3"/>
                                    <w:bottom w:val="single" w:sz="2" w:space="0" w:color="D9D9E3"/>
                                    <w:right w:val="single" w:sz="2" w:space="0" w:color="D9D9E3"/>
                                  </w:divBdr>
                                  <w:divsChild>
                                    <w:div w:id="123489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269626">
          <w:marLeft w:val="0"/>
          <w:marRight w:val="0"/>
          <w:marTop w:val="0"/>
          <w:marBottom w:val="0"/>
          <w:divBdr>
            <w:top w:val="single" w:sz="2" w:space="0" w:color="auto"/>
            <w:left w:val="single" w:sz="2" w:space="0" w:color="auto"/>
            <w:bottom w:val="single" w:sz="6" w:space="0" w:color="auto"/>
            <w:right w:val="single" w:sz="2" w:space="0" w:color="auto"/>
          </w:divBdr>
          <w:divsChild>
            <w:div w:id="148913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7412">
                  <w:marLeft w:val="0"/>
                  <w:marRight w:val="0"/>
                  <w:marTop w:val="0"/>
                  <w:marBottom w:val="0"/>
                  <w:divBdr>
                    <w:top w:val="single" w:sz="2" w:space="0" w:color="D9D9E3"/>
                    <w:left w:val="single" w:sz="2" w:space="0" w:color="D9D9E3"/>
                    <w:bottom w:val="single" w:sz="2" w:space="0" w:color="D9D9E3"/>
                    <w:right w:val="single" w:sz="2" w:space="0" w:color="D9D9E3"/>
                  </w:divBdr>
                  <w:divsChild>
                    <w:div w:id="1383674939">
                      <w:marLeft w:val="0"/>
                      <w:marRight w:val="0"/>
                      <w:marTop w:val="0"/>
                      <w:marBottom w:val="0"/>
                      <w:divBdr>
                        <w:top w:val="single" w:sz="2" w:space="0" w:color="D9D9E3"/>
                        <w:left w:val="single" w:sz="2" w:space="0" w:color="D9D9E3"/>
                        <w:bottom w:val="single" w:sz="2" w:space="0" w:color="D9D9E3"/>
                        <w:right w:val="single" w:sz="2" w:space="0" w:color="D9D9E3"/>
                      </w:divBdr>
                      <w:divsChild>
                        <w:div w:id="227502910">
                          <w:marLeft w:val="0"/>
                          <w:marRight w:val="0"/>
                          <w:marTop w:val="0"/>
                          <w:marBottom w:val="0"/>
                          <w:divBdr>
                            <w:top w:val="single" w:sz="2" w:space="0" w:color="D9D9E3"/>
                            <w:left w:val="single" w:sz="2" w:space="0" w:color="D9D9E3"/>
                            <w:bottom w:val="single" w:sz="2" w:space="0" w:color="D9D9E3"/>
                            <w:right w:val="single" w:sz="2" w:space="0" w:color="D9D9E3"/>
                          </w:divBdr>
                          <w:divsChild>
                            <w:div w:id="96030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152232">
                      <w:marLeft w:val="0"/>
                      <w:marRight w:val="0"/>
                      <w:marTop w:val="0"/>
                      <w:marBottom w:val="0"/>
                      <w:divBdr>
                        <w:top w:val="single" w:sz="2" w:space="0" w:color="D9D9E3"/>
                        <w:left w:val="single" w:sz="2" w:space="0" w:color="D9D9E3"/>
                        <w:bottom w:val="single" w:sz="2" w:space="0" w:color="D9D9E3"/>
                        <w:right w:val="single" w:sz="2" w:space="0" w:color="D9D9E3"/>
                      </w:divBdr>
                      <w:divsChild>
                        <w:div w:id="1407263272">
                          <w:marLeft w:val="0"/>
                          <w:marRight w:val="0"/>
                          <w:marTop w:val="0"/>
                          <w:marBottom w:val="0"/>
                          <w:divBdr>
                            <w:top w:val="single" w:sz="2" w:space="0" w:color="D9D9E3"/>
                            <w:left w:val="single" w:sz="2" w:space="0" w:color="D9D9E3"/>
                            <w:bottom w:val="single" w:sz="2" w:space="0" w:color="D9D9E3"/>
                            <w:right w:val="single" w:sz="2" w:space="0" w:color="D9D9E3"/>
                          </w:divBdr>
                          <w:divsChild>
                            <w:div w:id="24185625">
                              <w:marLeft w:val="0"/>
                              <w:marRight w:val="0"/>
                              <w:marTop w:val="0"/>
                              <w:marBottom w:val="0"/>
                              <w:divBdr>
                                <w:top w:val="single" w:sz="2" w:space="0" w:color="D9D9E3"/>
                                <w:left w:val="single" w:sz="2" w:space="0" w:color="D9D9E3"/>
                                <w:bottom w:val="single" w:sz="2" w:space="0" w:color="D9D9E3"/>
                                <w:right w:val="single" w:sz="2" w:space="0" w:color="D9D9E3"/>
                              </w:divBdr>
                              <w:divsChild>
                                <w:div w:id="1451894443">
                                  <w:marLeft w:val="0"/>
                                  <w:marRight w:val="0"/>
                                  <w:marTop w:val="0"/>
                                  <w:marBottom w:val="0"/>
                                  <w:divBdr>
                                    <w:top w:val="single" w:sz="2" w:space="0" w:color="D9D9E3"/>
                                    <w:left w:val="single" w:sz="2" w:space="0" w:color="D9D9E3"/>
                                    <w:bottom w:val="single" w:sz="2" w:space="0" w:color="D9D9E3"/>
                                    <w:right w:val="single" w:sz="2" w:space="0" w:color="D9D9E3"/>
                                  </w:divBdr>
                                  <w:divsChild>
                                    <w:div w:id="168381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83E64-7C28-4FC0-A32F-6AFF9D5A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22</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18</cp:revision>
  <cp:lastPrinted>2023-10-31T07:17:00Z</cp:lastPrinted>
  <dcterms:created xsi:type="dcterms:W3CDTF">2023-10-27T10:27:00Z</dcterms:created>
  <dcterms:modified xsi:type="dcterms:W3CDTF">2023-10-31T07:17:00Z</dcterms:modified>
</cp:coreProperties>
</file>