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04A" w:rsidRPr="007F404A" w:rsidRDefault="007F404A" w:rsidP="007F404A">
      <w:bookmarkStart w:id="0" w:name="_Toc265238790"/>
      <w:bookmarkStart w:id="1" w:name="_GoBack"/>
    </w:p>
    <w:p w:rsidR="00D8081B" w:rsidRDefault="00D8081B" w:rsidP="007F404A">
      <w:pPr>
        <w:pStyle w:val="Titel"/>
      </w:pPr>
      <w:r>
        <w:t>TOOP Policy for the use of identifiers</w:t>
      </w:r>
    </w:p>
    <w:p w:rsidR="00D8081B" w:rsidRDefault="00D8081B" w:rsidP="007F404A">
      <w:pPr>
        <w:pStyle w:val="Untertitel"/>
      </w:pPr>
      <w:r>
        <w:t>Version 1.0</w:t>
      </w:r>
    </w:p>
    <w:p w:rsidR="00D8081B" w:rsidRDefault="00D8081B" w:rsidP="007F404A">
      <w:pPr>
        <w:pStyle w:val="Untertitel"/>
      </w:pPr>
      <w:r>
        <w:t>Status: in use</w:t>
      </w:r>
    </w:p>
    <w:p w:rsidR="00D8081B" w:rsidRDefault="00D8081B" w:rsidP="007F404A"/>
    <w:p w:rsidR="007F404A" w:rsidRPr="007F404A" w:rsidRDefault="007F404A" w:rsidP="007F404A"/>
    <w:p w:rsidR="00D8081B" w:rsidRDefault="00D8081B" w:rsidP="00D8081B">
      <w:pPr>
        <w:tabs>
          <w:tab w:val="left" w:pos="360"/>
        </w:tabs>
        <w:rPr>
          <w:rFonts w:cs="Arial"/>
          <w:b/>
          <w:sz w:val="32"/>
          <w:szCs w:val="32"/>
        </w:rPr>
      </w:pPr>
      <w:r>
        <w:rPr>
          <w:rFonts w:cs="Arial"/>
          <w:b/>
          <w:sz w:val="32"/>
          <w:szCs w:val="32"/>
        </w:rPr>
        <w:t>Revision History</w:t>
      </w:r>
    </w:p>
    <w:tbl>
      <w:tblPr>
        <w:tblStyle w:val="MittlereSchattierung2-Akzent11"/>
        <w:tblW w:w="0" w:type="auto"/>
        <w:tblLook w:val="0420"/>
      </w:tblPr>
      <w:tblGrid>
        <w:gridCol w:w="988"/>
        <w:gridCol w:w="1388"/>
        <w:gridCol w:w="5986"/>
        <w:gridCol w:w="924"/>
      </w:tblGrid>
      <w:tr w:rsidR="00D8081B" w:rsidTr="00D8081B">
        <w:trPr>
          <w:cnfStyle w:val="100000000000"/>
        </w:trPr>
        <w:tc>
          <w:tcPr>
            <w:tcW w:w="0" w:type="auto"/>
            <w:hideMark/>
          </w:tcPr>
          <w:p w:rsidR="00D8081B" w:rsidRDefault="00D8081B">
            <w:pPr>
              <w:spacing w:after="0"/>
              <w:jc w:val="both"/>
              <w:rPr>
                <w:rFonts w:ascii="Trebuchet MS" w:hAnsi="Trebuchet MS"/>
                <w:b w:val="0"/>
                <w:lang w:val="en-US" w:eastAsia="en-US" w:bidi="en-US"/>
              </w:rPr>
            </w:pPr>
            <w:r>
              <w:rPr>
                <w:rFonts w:ascii="Trebuchet MS" w:hAnsi="Trebuchet MS"/>
              </w:rPr>
              <w:t>Version</w:t>
            </w:r>
          </w:p>
        </w:tc>
        <w:tc>
          <w:tcPr>
            <w:tcW w:w="1388" w:type="dxa"/>
            <w:hideMark/>
          </w:tcPr>
          <w:p w:rsidR="00D8081B" w:rsidRDefault="00D8081B">
            <w:pPr>
              <w:spacing w:after="0"/>
              <w:jc w:val="both"/>
              <w:rPr>
                <w:rFonts w:ascii="Trebuchet MS" w:hAnsi="Trebuchet MS"/>
                <w:b w:val="0"/>
                <w:lang w:val="en-US" w:eastAsia="en-US" w:bidi="en-US"/>
              </w:rPr>
            </w:pPr>
            <w:r>
              <w:rPr>
                <w:rFonts w:ascii="Trebuchet MS" w:hAnsi="Trebuchet MS"/>
              </w:rPr>
              <w:t>Date</w:t>
            </w:r>
          </w:p>
        </w:tc>
        <w:tc>
          <w:tcPr>
            <w:tcW w:w="5986" w:type="dxa"/>
            <w:hideMark/>
          </w:tcPr>
          <w:p w:rsidR="00D8081B" w:rsidRDefault="00D8081B">
            <w:pPr>
              <w:spacing w:after="0"/>
              <w:jc w:val="both"/>
              <w:rPr>
                <w:rFonts w:ascii="Trebuchet MS" w:hAnsi="Trebuchet MS"/>
                <w:b w:val="0"/>
                <w:lang w:val="en-US" w:eastAsia="en-US" w:bidi="en-US"/>
              </w:rPr>
            </w:pPr>
            <w:r>
              <w:rPr>
                <w:rFonts w:ascii="Trebuchet MS" w:hAnsi="Trebuchet MS"/>
              </w:rPr>
              <w:t>Description of changes</w:t>
            </w:r>
          </w:p>
        </w:tc>
        <w:tc>
          <w:tcPr>
            <w:tcW w:w="0" w:type="auto"/>
            <w:hideMark/>
          </w:tcPr>
          <w:p w:rsidR="00D8081B" w:rsidRDefault="00D8081B">
            <w:pPr>
              <w:spacing w:after="0"/>
              <w:jc w:val="center"/>
              <w:rPr>
                <w:rFonts w:ascii="Trebuchet MS" w:hAnsi="Trebuchet MS"/>
                <w:b w:val="0"/>
                <w:lang w:val="en-US" w:eastAsia="en-US" w:bidi="en-US"/>
              </w:rPr>
            </w:pPr>
            <w:r>
              <w:rPr>
                <w:rFonts w:ascii="Trebuchet MS" w:hAnsi="Trebuchet MS"/>
              </w:rPr>
              <w:t>Author</w:t>
            </w:r>
          </w:p>
        </w:tc>
      </w:tr>
      <w:tr w:rsidR="00D8081B" w:rsidTr="00D8081B">
        <w:trPr>
          <w:cnfStyle w:val="000000100000"/>
        </w:trPr>
        <w:tc>
          <w:tcPr>
            <w:tcW w:w="0" w:type="auto"/>
            <w:tcBorders>
              <w:top w:val="nil"/>
              <w:left w:val="nil"/>
              <w:bottom w:val="nil"/>
              <w:right w:val="nil"/>
            </w:tcBorders>
            <w:hideMark/>
          </w:tcPr>
          <w:p w:rsidR="00D8081B" w:rsidRDefault="00D8081B">
            <w:pPr>
              <w:spacing w:after="200" w:line="276" w:lineRule="auto"/>
              <w:rPr>
                <w:lang w:val="en-US" w:eastAsia="en-US" w:bidi="en-US"/>
              </w:rPr>
            </w:pPr>
            <w:r>
              <w:t>0.9</w:t>
            </w:r>
          </w:p>
        </w:tc>
        <w:tc>
          <w:tcPr>
            <w:tcW w:w="1388" w:type="dxa"/>
            <w:tcBorders>
              <w:top w:val="nil"/>
              <w:left w:val="nil"/>
              <w:bottom w:val="nil"/>
              <w:right w:val="nil"/>
            </w:tcBorders>
            <w:hideMark/>
          </w:tcPr>
          <w:p w:rsidR="00D8081B" w:rsidRDefault="00D8081B">
            <w:pPr>
              <w:spacing w:after="200" w:line="276" w:lineRule="auto"/>
              <w:rPr>
                <w:lang w:val="en-US" w:eastAsia="en-US" w:bidi="en-US"/>
              </w:rPr>
            </w:pPr>
            <w:r>
              <w:t>2018-05-14</w:t>
            </w:r>
          </w:p>
        </w:tc>
        <w:tc>
          <w:tcPr>
            <w:tcW w:w="5986" w:type="dxa"/>
            <w:tcBorders>
              <w:top w:val="nil"/>
              <w:left w:val="nil"/>
              <w:bottom w:val="nil"/>
              <w:right w:val="nil"/>
            </w:tcBorders>
            <w:hideMark/>
          </w:tcPr>
          <w:p w:rsidR="00D8081B" w:rsidRDefault="00D8081B">
            <w:pPr>
              <w:spacing w:after="200" w:line="276" w:lineRule="auto"/>
              <w:rPr>
                <w:lang w:val="en-US" w:eastAsia="en-US" w:bidi="en-US"/>
              </w:rPr>
            </w:pPr>
            <w:r>
              <w:t>Initial version based on PEPPOL Policy for the use of identifiers 3.1.0</w:t>
            </w:r>
          </w:p>
        </w:tc>
        <w:tc>
          <w:tcPr>
            <w:tcW w:w="0" w:type="auto"/>
            <w:tcBorders>
              <w:top w:val="nil"/>
              <w:left w:val="nil"/>
              <w:bottom w:val="nil"/>
              <w:right w:val="nil"/>
            </w:tcBorders>
            <w:hideMark/>
          </w:tcPr>
          <w:p w:rsidR="00D8081B" w:rsidRDefault="00D8081B">
            <w:pPr>
              <w:spacing w:after="200" w:line="276" w:lineRule="auto"/>
              <w:rPr>
                <w:lang w:val="en-US" w:eastAsia="en-US" w:bidi="en-US"/>
              </w:rPr>
            </w:pPr>
            <w:r>
              <w:t>Philip Helger</w:t>
            </w:r>
          </w:p>
        </w:tc>
      </w:tr>
      <w:tr w:rsidR="00D8081B" w:rsidTr="00D8081B">
        <w:tc>
          <w:tcPr>
            <w:tcW w:w="0" w:type="auto"/>
            <w:tcBorders>
              <w:top w:val="nil"/>
              <w:left w:val="nil"/>
              <w:bottom w:val="single" w:sz="18" w:space="0" w:color="auto"/>
              <w:right w:val="nil"/>
            </w:tcBorders>
            <w:hideMark/>
          </w:tcPr>
          <w:p w:rsidR="00D8081B" w:rsidRDefault="00D8081B">
            <w:pPr>
              <w:spacing w:after="200" w:line="276" w:lineRule="auto"/>
            </w:pPr>
            <w:r>
              <w:t>1.0</w:t>
            </w:r>
          </w:p>
        </w:tc>
        <w:tc>
          <w:tcPr>
            <w:tcW w:w="1388" w:type="dxa"/>
            <w:tcBorders>
              <w:top w:val="nil"/>
              <w:left w:val="nil"/>
              <w:bottom w:val="single" w:sz="18" w:space="0" w:color="auto"/>
              <w:right w:val="nil"/>
            </w:tcBorders>
            <w:hideMark/>
          </w:tcPr>
          <w:p w:rsidR="00D8081B" w:rsidRDefault="00D8081B" w:rsidP="00E35162">
            <w:pPr>
              <w:spacing w:after="200" w:line="276" w:lineRule="auto"/>
            </w:pPr>
            <w:r>
              <w:t>2019-03-</w:t>
            </w:r>
            <w:r w:rsidR="00E35162">
              <w:t>17</w:t>
            </w:r>
          </w:p>
        </w:tc>
        <w:tc>
          <w:tcPr>
            <w:tcW w:w="5986" w:type="dxa"/>
            <w:tcBorders>
              <w:top w:val="nil"/>
              <w:left w:val="nil"/>
              <w:bottom w:val="single" w:sz="18" w:space="0" w:color="auto"/>
              <w:right w:val="nil"/>
            </w:tcBorders>
            <w:hideMark/>
          </w:tcPr>
          <w:p w:rsidR="00D8081B" w:rsidRDefault="00D8081B">
            <w:pPr>
              <w:spacing w:after="200" w:line="276" w:lineRule="auto"/>
            </w:pPr>
            <w:r>
              <w:t>Updated version based on PEPPOL Policy for use of identifier 4.0</w:t>
            </w:r>
          </w:p>
        </w:tc>
        <w:tc>
          <w:tcPr>
            <w:tcW w:w="0" w:type="auto"/>
            <w:tcBorders>
              <w:top w:val="nil"/>
              <w:left w:val="nil"/>
              <w:bottom w:val="single" w:sz="18" w:space="0" w:color="auto"/>
              <w:right w:val="nil"/>
            </w:tcBorders>
            <w:hideMark/>
          </w:tcPr>
          <w:p w:rsidR="00D8081B" w:rsidRDefault="00D8081B">
            <w:pPr>
              <w:spacing w:after="200" w:line="276" w:lineRule="auto"/>
            </w:pPr>
            <w:r>
              <w:t>Philip Helger</w:t>
            </w:r>
          </w:p>
        </w:tc>
      </w:tr>
    </w:tbl>
    <w:p w:rsidR="00D8081B" w:rsidRDefault="00D8081B" w:rsidP="00D8081B">
      <w:pPr>
        <w:rPr>
          <w:rFonts w:asciiTheme="minorHAnsi" w:hAnsiTheme="minorHAnsi" w:cs="Arial"/>
          <w:lang w:val="en-US" w:eastAsia="en-US" w:bidi="en-US"/>
        </w:rPr>
      </w:pPr>
      <w:r>
        <w:rPr>
          <w:rFonts w:cs="Arial"/>
        </w:rPr>
        <w:br w:type="page"/>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2" w:name="_Toc3728069"/>
      <w:r w:rsidRPr="00E5101A">
        <w:rPr>
          <w:lang w:val="da-DK"/>
        </w:rPr>
        <w:lastRenderedPageBreak/>
        <w:t>Contributors</w:t>
      </w:r>
      <w:bookmarkEnd w:id="0"/>
      <w:bookmarkEnd w:id="2"/>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1"/>
      </w:r>
      <w:r w:rsidRPr="00A02EAD">
        <w:rPr>
          <w:rFonts w:cs="Arial"/>
          <w:lang w:val="da-DK"/>
        </w:rPr>
        <w:t xml:space="preserve">, </w:t>
      </w:r>
      <w:r w:rsidRPr="00A02EAD">
        <w:rPr>
          <w:lang w:val="da-DK"/>
        </w:rPr>
        <w:t>Austria, www.brz.gv.at</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BRZ</w:t>
      </w:r>
    </w:p>
    <w:p w:rsidR="00E91975" w:rsidRPr="007A7B4E" w:rsidRDefault="00E91975" w:rsidP="00514984">
      <w:pPr>
        <w:rPr>
          <w:rFonts w:cs="Arial"/>
        </w:rPr>
      </w:pPr>
      <w:r w:rsidRPr="00FF7AFF">
        <w:rPr>
          <w:rFonts w:cs="Arial"/>
        </w:rPr>
        <w:br w:type="page"/>
      </w:r>
      <w:bookmarkStart w:id="3" w:name="_Toc205026843"/>
      <w:bookmarkStart w:id="4" w:name="_Toc205089457"/>
      <w:bookmarkStart w:id="5" w:name="_Toc224898987"/>
    </w:p>
    <w:p w:rsidR="00A56BD2" w:rsidRPr="006804C3" w:rsidRDefault="00914720" w:rsidP="007F404A">
      <w:pPr>
        <w:pStyle w:val="berschrift1"/>
        <w:numPr>
          <w:ilvl w:val="0"/>
          <w:numId w:val="0"/>
        </w:numPr>
        <w:tabs>
          <w:tab w:val="right" w:pos="9072"/>
        </w:tabs>
        <w:ind w:right="-2"/>
        <w:rPr>
          <w:rStyle w:val="Fett"/>
          <w:b/>
        </w:rPr>
      </w:pPr>
      <w:bookmarkStart w:id="6" w:name="_Toc3728070"/>
      <w:bookmarkEnd w:id="3"/>
      <w:bookmarkEnd w:id="4"/>
      <w:bookmarkEnd w:id="5"/>
      <w:r w:rsidRPr="006804C3">
        <w:rPr>
          <w:rStyle w:val="Fett"/>
          <w:b/>
        </w:rPr>
        <w:lastRenderedPageBreak/>
        <w:t>Table of contents</w:t>
      </w:r>
      <w:bookmarkEnd w:id="6"/>
    </w:p>
    <w:p w:rsidR="00A9662E" w:rsidRDefault="003A6229">
      <w:pPr>
        <w:pStyle w:val="Verzeichnis1"/>
        <w:rPr>
          <w:rFonts w:asciiTheme="minorHAnsi" w:eastAsiaTheme="minorEastAsia" w:hAnsiTheme="minorHAnsi" w:cstheme="minorBidi"/>
          <w:kern w:val="0"/>
          <w:sz w:val="22"/>
          <w:lang w:val="de-AT" w:eastAsia="de-AT"/>
        </w:rPr>
      </w:pPr>
      <w:r w:rsidRPr="003A6229">
        <w:fldChar w:fldCharType="begin"/>
      </w:r>
      <w:r w:rsidR="002142B2" w:rsidRPr="001F4312">
        <w:instrText xml:space="preserve"> TOC \o "1-4" \h \z \u </w:instrText>
      </w:r>
      <w:r w:rsidRPr="003A6229">
        <w:fldChar w:fldCharType="separate"/>
      </w:r>
      <w:hyperlink w:anchor="_Toc3728069" w:history="1">
        <w:r w:rsidR="00A9662E" w:rsidRPr="00C8242D">
          <w:rPr>
            <w:rStyle w:val="Hyperlink"/>
            <w:lang w:val="da-DK"/>
          </w:rPr>
          <w:t>Contributors</w:t>
        </w:r>
        <w:r w:rsidR="00A9662E">
          <w:rPr>
            <w:webHidden/>
          </w:rPr>
          <w:tab/>
        </w:r>
        <w:r w:rsidR="00A9662E">
          <w:rPr>
            <w:webHidden/>
          </w:rPr>
          <w:fldChar w:fldCharType="begin"/>
        </w:r>
        <w:r w:rsidR="00A9662E">
          <w:rPr>
            <w:webHidden/>
          </w:rPr>
          <w:instrText xml:space="preserve"> PAGEREF _Toc3728069 \h </w:instrText>
        </w:r>
        <w:r w:rsidR="00A9662E">
          <w:rPr>
            <w:webHidden/>
          </w:rPr>
        </w:r>
        <w:r w:rsidR="00A9662E">
          <w:rPr>
            <w:webHidden/>
          </w:rPr>
          <w:fldChar w:fldCharType="separate"/>
        </w:r>
        <w:r w:rsidR="00A9662E">
          <w:rPr>
            <w:webHidden/>
          </w:rPr>
          <w:t>3</w:t>
        </w:r>
        <w:r w:rsidR="00A9662E">
          <w:rPr>
            <w:webHidden/>
          </w:rPr>
          <w:fldChar w:fldCharType="end"/>
        </w:r>
      </w:hyperlink>
    </w:p>
    <w:p w:rsidR="00A9662E" w:rsidRDefault="00A9662E">
      <w:pPr>
        <w:pStyle w:val="Verzeichnis1"/>
        <w:rPr>
          <w:rFonts w:asciiTheme="minorHAnsi" w:eastAsiaTheme="minorEastAsia" w:hAnsiTheme="minorHAnsi" w:cstheme="minorBidi"/>
          <w:kern w:val="0"/>
          <w:sz w:val="22"/>
          <w:lang w:val="de-AT" w:eastAsia="de-AT"/>
        </w:rPr>
      </w:pPr>
      <w:hyperlink w:anchor="_Toc3728070" w:history="1">
        <w:r w:rsidRPr="00C8242D">
          <w:rPr>
            <w:rStyle w:val="Hyperlink"/>
          </w:rPr>
          <w:t>Table of contents</w:t>
        </w:r>
        <w:r>
          <w:rPr>
            <w:webHidden/>
          </w:rPr>
          <w:tab/>
        </w:r>
        <w:r>
          <w:rPr>
            <w:webHidden/>
          </w:rPr>
          <w:fldChar w:fldCharType="begin"/>
        </w:r>
        <w:r>
          <w:rPr>
            <w:webHidden/>
          </w:rPr>
          <w:instrText xml:space="preserve"> PAGEREF _Toc3728070 \h </w:instrText>
        </w:r>
        <w:r>
          <w:rPr>
            <w:webHidden/>
          </w:rPr>
        </w:r>
        <w:r>
          <w:rPr>
            <w:webHidden/>
          </w:rPr>
          <w:fldChar w:fldCharType="separate"/>
        </w:r>
        <w:r>
          <w:rPr>
            <w:webHidden/>
          </w:rPr>
          <w:t>4</w:t>
        </w:r>
        <w:r>
          <w:rPr>
            <w:webHidden/>
          </w:rPr>
          <w:fldChar w:fldCharType="end"/>
        </w:r>
      </w:hyperlink>
    </w:p>
    <w:p w:rsidR="00A9662E" w:rsidRDefault="00A9662E">
      <w:pPr>
        <w:pStyle w:val="Verzeichnis1"/>
        <w:rPr>
          <w:rFonts w:asciiTheme="minorHAnsi" w:eastAsiaTheme="minorEastAsia" w:hAnsiTheme="minorHAnsi" w:cstheme="minorBidi"/>
          <w:kern w:val="0"/>
          <w:sz w:val="22"/>
          <w:lang w:val="de-AT" w:eastAsia="de-AT"/>
        </w:rPr>
      </w:pPr>
      <w:hyperlink w:anchor="_Toc3728071" w:history="1">
        <w:r w:rsidRPr="00C8242D">
          <w:rPr>
            <w:rStyle w:val="Hyperlink"/>
          </w:rPr>
          <w:t>1</w:t>
        </w:r>
        <w:r>
          <w:rPr>
            <w:rFonts w:asciiTheme="minorHAnsi" w:eastAsiaTheme="minorEastAsia" w:hAnsiTheme="minorHAnsi" w:cstheme="minorBidi"/>
            <w:kern w:val="0"/>
            <w:sz w:val="22"/>
            <w:lang w:val="de-AT" w:eastAsia="de-AT"/>
          </w:rPr>
          <w:tab/>
        </w:r>
        <w:r w:rsidRPr="00C8242D">
          <w:rPr>
            <w:rStyle w:val="Hyperlink"/>
          </w:rPr>
          <w:t>Introduction</w:t>
        </w:r>
        <w:r>
          <w:rPr>
            <w:webHidden/>
          </w:rPr>
          <w:tab/>
        </w:r>
        <w:r>
          <w:rPr>
            <w:webHidden/>
          </w:rPr>
          <w:fldChar w:fldCharType="begin"/>
        </w:r>
        <w:r>
          <w:rPr>
            <w:webHidden/>
          </w:rPr>
          <w:instrText xml:space="preserve"> PAGEREF _Toc3728071 \h </w:instrText>
        </w:r>
        <w:r>
          <w:rPr>
            <w:webHidden/>
          </w:rPr>
        </w:r>
        <w:r>
          <w:rPr>
            <w:webHidden/>
          </w:rPr>
          <w:fldChar w:fldCharType="separate"/>
        </w:r>
        <w:r>
          <w:rPr>
            <w:webHidden/>
          </w:rPr>
          <w:t>6</w:t>
        </w:r>
        <w:r>
          <w:rPr>
            <w:webHidden/>
          </w:rPr>
          <w:fldChar w:fldCharType="end"/>
        </w:r>
      </w:hyperlink>
    </w:p>
    <w:p w:rsidR="00A9662E" w:rsidRDefault="00A9662E">
      <w:pPr>
        <w:pStyle w:val="Verzeichnis2"/>
        <w:rPr>
          <w:rFonts w:asciiTheme="minorHAnsi" w:eastAsiaTheme="minorEastAsia" w:hAnsiTheme="minorHAnsi" w:cstheme="minorBidi"/>
          <w:lang w:val="de-AT"/>
        </w:rPr>
      </w:pPr>
      <w:hyperlink w:anchor="_Toc3728072" w:history="1">
        <w:r w:rsidRPr="00C8242D">
          <w:rPr>
            <w:rStyle w:val="Hyperlink"/>
          </w:rPr>
          <w:t>1.1</w:t>
        </w:r>
        <w:r>
          <w:rPr>
            <w:rFonts w:asciiTheme="minorHAnsi" w:eastAsiaTheme="minorEastAsia" w:hAnsiTheme="minorHAnsi" w:cstheme="minorBidi"/>
            <w:lang w:val="de-AT"/>
          </w:rPr>
          <w:tab/>
        </w:r>
        <w:r w:rsidRPr="00C8242D">
          <w:rPr>
            <w:rStyle w:val="Hyperlink"/>
          </w:rPr>
          <w:t>Audience</w:t>
        </w:r>
        <w:r>
          <w:rPr>
            <w:webHidden/>
          </w:rPr>
          <w:tab/>
        </w:r>
        <w:r>
          <w:rPr>
            <w:webHidden/>
          </w:rPr>
          <w:fldChar w:fldCharType="begin"/>
        </w:r>
        <w:r>
          <w:rPr>
            <w:webHidden/>
          </w:rPr>
          <w:instrText xml:space="preserve"> PAGEREF _Toc3728072 \h </w:instrText>
        </w:r>
        <w:r>
          <w:rPr>
            <w:webHidden/>
          </w:rPr>
        </w:r>
        <w:r>
          <w:rPr>
            <w:webHidden/>
          </w:rPr>
          <w:fldChar w:fldCharType="separate"/>
        </w:r>
        <w:r>
          <w:rPr>
            <w:webHidden/>
          </w:rPr>
          <w:t>6</w:t>
        </w:r>
        <w:r>
          <w:rPr>
            <w:webHidden/>
          </w:rPr>
          <w:fldChar w:fldCharType="end"/>
        </w:r>
      </w:hyperlink>
    </w:p>
    <w:p w:rsidR="00A9662E" w:rsidRDefault="00A9662E">
      <w:pPr>
        <w:pStyle w:val="Verzeichnis2"/>
        <w:rPr>
          <w:rFonts w:asciiTheme="minorHAnsi" w:eastAsiaTheme="minorEastAsia" w:hAnsiTheme="minorHAnsi" w:cstheme="minorBidi"/>
          <w:lang w:val="de-AT"/>
        </w:rPr>
      </w:pPr>
      <w:hyperlink w:anchor="_Toc3728073" w:history="1">
        <w:r w:rsidRPr="00C8242D">
          <w:rPr>
            <w:rStyle w:val="Hyperlink"/>
          </w:rPr>
          <w:t>1.2</w:t>
        </w:r>
        <w:r>
          <w:rPr>
            <w:rFonts w:asciiTheme="minorHAnsi" w:eastAsiaTheme="minorEastAsia" w:hAnsiTheme="minorHAnsi" w:cstheme="minorBidi"/>
            <w:lang w:val="de-AT"/>
          </w:rPr>
          <w:tab/>
        </w:r>
        <w:r w:rsidRPr="00C8242D">
          <w:rPr>
            <w:rStyle w:val="Hyperlink"/>
          </w:rPr>
          <w:t>References</w:t>
        </w:r>
        <w:r>
          <w:rPr>
            <w:webHidden/>
          </w:rPr>
          <w:tab/>
        </w:r>
        <w:r>
          <w:rPr>
            <w:webHidden/>
          </w:rPr>
          <w:fldChar w:fldCharType="begin"/>
        </w:r>
        <w:r>
          <w:rPr>
            <w:webHidden/>
          </w:rPr>
          <w:instrText xml:space="preserve"> PAGEREF _Toc3728073 \h </w:instrText>
        </w:r>
        <w:r>
          <w:rPr>
            <w:webHidden/>
          </w:rPr>
        </w:r>
        <w:r>
          <w:rPr>
            <w:webHidden/>
          </w:rPr>
          <w:fldChar w:fldCharType="separate"/>
        </w:r>
        <w:r>
          <w:rPr>
            <w:webHidden/>
          </w:rPr>
          <w:t>6</w:t>
        </w:r>
        <w:r>
          <w:rPr>
            <w:webHidden/>
          </w:rPr>
          <w:fldChar w:fldCharType="end"/>
        </w:r>
      </w:hyperlink>
    </w:p>
    <w:p w:rsidR="00A9662E" w:rsidRDefault="00A9662E">
      <w:pPr>
        <w:pStyle w:val="Verzeichnis2"/>
        <w:rPr>
          <w:rFonts w:asciiTheme="minorHAnsi" w:eastAsiaTheme="minorEastAsia" w:hAnsiTheme="minorHAnsi" w:cstheme="minorBidi"/>
          <w:lang w:val="de-AT"/>
        </w:rPr>
      </w:pPr>
      <w:hyperlink w:anchor="_Toc3728074" w:history="1">
        <w:r w:rsidRPr="00C8242D">
          <w:rPr>
            <w:rStyle w:val="Hyperlink"/>
          </w:rPr>
          <w:t>1.3</w:t>
        </w:r>
        <w:r>
          <w:rPr>
            <w:rFonts w:asciiTheme="minorHAnsi" w:eastAsiaTheme="minorEastAsia" w:hAnsiTheme="minorHAnsi" w:cstheme="minorBidi"/>
            <w:lang w:val="de-AT"/>
          </w:rPr>
          <w:tab/>
        </w:r>
        <w:r w:rsidRPr="00C8242D">
          <w:rPr>
            <w:rStyle w:val="Hyperlink"/>
          </w:rPr>
          <w:t>XML Namespaces URIs used</w:t>
        </w:r>
        <w:r>
          <w:rPr>
            <w:webHidden/>
          </w:rPr>
          <w:tab/>
        </w:r>
        <w:r>
          <w:rPr>
            <w:webHidden/>
          </w:rPr>
          <w:fldChar w:fldCharType="begin"/>
        </w:r>
        <w:r>
          <w:rPr>
            <w:webHidden/>
          </w:rPr>
          <w:instrText xml:space="preserve"> PAGEREF _Toc3728074 \h </w:instrText>
        </w:r>
        <w:r>
          <w:rPr>
            <w:webHidden/>
          </w:rPr>
        </w:r>
        <w:r>
          <w:rPr>
            <w:webHidden/>
          </w:rPr>
          <w:fldChar w:fldCharType="separate"/>
        </w:r>
        <w:r>
          <w:rPr>
            <w:webHidden/>
          </w:rPr>
          <w:t>6</w:t>
        </w:r>
        <w:r>
          <w:rPr>
            <w:webHidden/>
          </w:rPr>
          <w:fldChar w:fldCharType="end"/>
        </w:r>
      </w:hyperlink>
    </w:p>
    <w:p w:rsidR="00A9662E" w:rsidRDefault="00A9662E">
      <w:pPr>
        <w:pStyle w:val="Verzeichnis1"/>
        <w:rPr>
          <w:rFonts w:asciiTheme="minorHAnsi" w:eastAsiaTheme="minorEastAsia" w:hAnsiTheme="minorHAnsi" w:cstheme="minorBidi"/>
          <w:kern w:val="0"/>
          <w:sz w:val="22"/>
          <w:lang w:val="de-AT" w:eastAsia="de-AT"/>
        </w:rPr>
      </w:pPr>
      <w:hyperlink w:anchor="_Toc3728075" w:history="1">
        <w:r w:rsidRPr="00C8242D">
          <w:rPr>
            <w:rStyle w:val="Hyperlink"/>
          </w:rPr>
          <w:t>2</w:t>
        </w:r>
        <w:r>
          <w:rPr>
            <w:rFonts w:asciiTheme="minorHAnsi" w:eastAsiaTheme="minorEastAsia" w:hAnsiTheme="minorHAnsi" w:cstheme="minorBidi"/>
            <w:kern w:val="0"/>
            <w:sz w:val="22"/>
            <w:lang w:val="de-AT" w:eastAsia="de-AT"/>
          </w:rPr>
          <w:tab/>
        </w:r>
        <w:r w:rsidRPr="00C8242D">
          <w:rPr>
            <w:rStyle w:val="Hyperlink"/>
          </w:rPr>
          <w:t>Introduction to identifiers</w:t>
        </w:r>
        <w:r>
          <w:rPr>
            <w:webHidden/>
          </w:rPr>
          <w:tab/>
        </w:r>
        <w:r>
          <w:rPr>
            <w:webHidden/>
          </w:rPr>
          <w:fldChar w:fldCharType="begin"/>
        </w:r>
        <w:r>
          <w:rPr>
            <w:webHidden/>
          </w:rPr>
          <w:instrText xml:space="preserve"> PAGEREF _Toc3728075 \h </w:instrText>
        </w:r>
        <w:r>
          <w:rPr>
            <w:webHidden/>
          </w:rPr>
        </w:r>
        <w:r>
          <w:rPr>
            <w:webHidden/>
          </w:rPr>
          <w:fldChar w:fldCharType="separate"/>
        </w:r>
        <w:r>
          <w:rPr>
            <w:webHidden/>
          </w:rPr>
          <w:t>7</w:t>
        </w:r>
        <w:r>
          <w:rPr>
            <w:webHidden/>
          </w:rPr>
          <w:fldChar w:fldCharType="end"/>
        </w:r>
      </w:hyperlink>
    </w:p>
    <w:p w:rsidR="00A9662E" w:rsidRDefault="00A9662E">
      <w:pPr>
        <w:pStyle w:val="Verzeichnis2"/>
        <w:rPr>
          <w:rFonts w:asciiTheme="minorHAnsi" w:eastAsiaTheme="minorEastAsia" w:hAnsiTheme="minorHAnsi" w:cstheme="minorBidi"/>
          <w:lang w:val="de-AT"/>
        </w:rPr>
      </w:pPr>
      <w:hyperlink w:anchor="_Toc3728076" w:history="1">
        <w:r w:rsidRPr="00C8242D">
          <w:rPr>
            <w:rStyle w:val="Hyperlink"/>
          </w:rPr>
          <w:t>2.1</w:t>
        </w:r>
        <w:r>
          <w:rPr>
            <w:rFonts w:asciiTheme="minorHAnsi" w:eastAsiaTheme="minorEastAsia" w:hAnsiTheme="minorHAnsi" w:cstheme="minorBidi"/>
            <w:lang w:val="de-AT"/>
          </w:rPr>
          <w:tab/>
        </w:r>
        <w:r w:rsidRPr="00C8242D">
          <w:rPr>
            <w:rStyle w:val="Hyperlink"/>
          </w:rPr>
          <w:t>Scope</w:t>
        </w:r>
        <w:r>
          <w:rPr>
            <w:webHidden/>
          </w:rPr>
          <w:tab/>
        </w:r>
        <w:r>
          <w:rPr>
            <w:webHidden/>
          </w:rPr>
          <w:fldChar w:fldCharType="begin"/>
        </w:r>
        <w:r>
          <w:rPr>
            <w:webHidden/>
          </w:rPr>
          <w:instrText xml:space="preserve"> PAGEREF _Toc3728076 \h </w:instrText>
        </w:r>
        <w:r>
          <w:rPr>
            <w:webHidden/>
          </w:rPr>
        </w:r>
        <w:r>
          <w:rPr>
            <w:webHidden/>
          </w:rPr>
          <w:fldChar w:fldCharType="separate"/>
        </w:r>
        <w:r>
          <w:rPr>
            <w:webHidden/>
          </w:rPr>
          <w:t>7</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77" w:history="1">
        <w:r w:rsidRPr="00C8242D">
          <w:rPr>
            <w:rStyle w:val="Hyperlink"/>
          </w:rPr>
          <w:t>2.1.1</w:t>
        </w:r>
        <w:r>
          <w:rPr>
            <w:rFonts w:asciiTheme="minorHAnsi" w:eastAsiaTheme="minorEastAsia" w:hAnsiTheme="minorHAnsi" w:cstheme="minorBidi"/>
            <w:lang w:val="de-AT"/>
          </w:rPr>
          <w:tab/>
        </w:r>
        <w:r w:rsidRPr="00C8242D">
          <w:rPr>
            <w:rStyle w:val="Hyperlink"/>
          </w:rPr>
          <w:t>The policy of a federated scheme for identifying Parties</w:t>
        </w:r>
        <w:r>
          <w:rPr>
            <w:webHidden/>
          </w:rPr>
          <w:tab/>
        </w:r>
        <w:r>
          <w:rPr>
            <w:webHidden/>
          </w:rPr>
          <w:fldChar w:fldCharType="begin"/>
        </w:r>
        <w:r>
          <w:rPr>
            <w:webHidden/>
          </w:rPr>
          <w:instrText xml:space="preserve"> PAGEREF _Toc3728077 \h </w:instrText>
        </w:r>
        <w:r>
          <w:rPr>
            <w:webHidden/>
          </w:rPr>
        </w:r>
        <w:r>
          <w:rPr>
            <w:webHidden/>
          </w:rPr>
          <w:fldChar w:fldCharType="separate"/>
        </w:r>
        <w:r>
          <w:rPr>
            <w:webHidden/>
          </w:rPr>
          <w:t>7</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78" w:history="1">
        <w:r w:rsidRPr="00C8242D">
          <w:rPr>
            <w:rStyle w:val="Hyperlink"/>
          </w:rPr>
          <w:t>2.1.2</w:t>
        </w:r>
        <w:r>
          <w:rPr>
            <w:rFonts w:asciiTheme="minorHAnsi" w:eastAsiaTheme="minorEastAsia" w:hAnsiTheme="minorHAnsi" w:cstheme="minorBidi"/>
            <w:lang w:val="de-AT"/>
          </w:rPr>
          <w:tab/>
        </w:r>
        <w:r w:rsidRPr="00C8242D">
          <w:rPr>
            <w:rStyle w:val="Hyperlink"/>
          </w:rPr>
          <w:t>The policy for identifying Documents and Services used in the TOOP Network</w:t>
        </w:r>
        <w:r>
          <w:rPr>
            <w:webHidden/>
          </w:rPr>
          <w:tab/>
        </w:r>
        <w:r>
          <w:rPr>
            <w:webHidden/>
          </w:rPr>
          <w:fldChar w:fldCharType="begin"/>
        </w:r>
        <w:r>
          <w:rPr>
            <w:webHidden/>
          </w:rPr>
          <w:instrText xml:space="preserve"> PAGEREF _Toc3728078 \h </w:instrText>
        </w:r>
        <w:r>
          <w:rPr>
            <w:webHidden/>
          </w:rPr>
        </w:r>
        <w:r>
          <w:rPr>
            <w:webHidden/>
          </w:rPr>
          <w:fldChar w:fldCharType="separate"/>
        </w:r>
        <w:r>
          <w:rPr>
            <w:webHidden/>
          </w:rPr>
          <w:t>7</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79" w:history="1">
        <w:r w:rsidRPr="00C8242D">
          <w:rPr>
            <w:rStyle w:val="Hyperlink"/>
          </w:rPr>
          <w:t>2.1.3</w:t>
        </w:r>
        <w:r>
          <w:rPr>
            <w:rFonts w:asciiTheme="minorHAnsi" w:eastAsiaTheme="minorEastAsia" w:hAnsiTheme="minorHAnsi" w:cstheme="minorBidi"/>
            <w:lang w:val="de-AT"/>
          </w:rPr>
          <w:tab/>
        </w:r>
        <w:r w:rsidRPr="00C8242D">
          <w:rPr>
            <w:rStyle w:val="Hyperlink"/>
          </w:rPr>
          <w:t>Semantic scope</w:t>
        </w:r>
        <w:r>
          <w:rPr>
            <w:webHidden/>
          </w:rPr>
          <w:tab/>
        </w:r>
        <w:r>
          <w:rPr>
            <w:webHidden/>
          </w:rPr>
          <w:fldChar w:fldCharType="begin"/>
        </w:r>
        <w:r>
          <w:rPr>
            <w:webHidden/>
          </w:rPr>
          <w:instrText xml:space="preserve"> PAGEREF _Toc3728079 \h </w:instrText>
        </w:r>
        <w:r>
          <w:rPr>
            <w:webHidden/>
          </w:rPr>
        </w:r>
        <w:r>
          <w:rPr>
            <w:webHidden/>
          </w:rPr>
          <w:fldChar w:fldCharType="separate"/>
        </w:r>
        <w:r>
          <w:rPr>
            <w:webHidden/>
          </w:rPr>
          <w:t>8</w:t>
        </w:r>
        <w:r>
          <w:rPr>
            <w:webHidden/>
          </w:rPr>
          <w:fldChar w:fldCharType="end"/>
        </w:r>
      </w:hyperlink>
    </w:p>
    <w:p w:rsidR="00A9662E" w:rsidRDefault="00A9662E">
      <w:pPr>
        <w:pStyle w:val="Verzeichnis2"/>
        <w:rPr>
          <w:rFonts w:asciiTheme="minorHAnsi" w:eastAsiaTheme="minorEastAsia" w:hAnsiTheme="minorHAnsi" w:cstheme="minorBidi"/>
          <w:lang w:val="de-AT"/>
        </w:rPr>
      </w:pPr>
      <w:hyperlink w:anchor="_Toc3728080" w:history="1">
        <w:r w:rsidRPr="00C8242D">
          <w:rPr>
            <w:rStyle w:val="Hyperlink"/>
          </w:rPr>
          <w:t>2.2</w:t>
        </w:r>
        <w:r>
          <w:rPr>
            <w:rFonts w:asciiTheme="minorHAnsi" w:eastAsiaTheme="minorEastAsia" w:hAnsiTheme="minorHAnsi" w:cstheme="minorBidi"/>
            <w:lang w:val="de-AT"/>
          </w:rPr>
          <w:tab/>
        </w:r>
        <w:r w:rsidRPr="00C8242D">
          <w:rPr>
            <w:rStyle w:val="Hyperlink"/>
          </w:rPr>
          <w:t>Participant vs. Party Identification</w:t>
        </w:r>
        <w:r>
          <w:rPr>
            <w:webHidden/>
          </w:rPr>
          <w:tab/>
        </w:r>
        <w:r>
          <w:rPr>
            <w:webHidden/>
          </w:rPr>
          <w:fldChar w:fldCharType="begin"/>
        </w:r>
        <w:r>
          <w:rPr>
            <w:webHidden/>
          </w:rPr>
          <w:instrText xml:space="preserve"> PAGEREF _Toc3728080 \h </w:instrText>
        </w:r>
        <w:r>
          <w:rPr>
            <w:webHidden/>
          </w:rPr>
        </w:r>
        <w:r>
          <w:rPr>
            <w:webHidden/>
          </w:rPr>
          <w:fldChar w:fldCharType="separate"/>
        </w:r>
        <w:r>
          <w:rPr>
            <w:webHidden/>
          </w:rPr>
          <w:t>8</w:t>
        </w:r>
        <w:r>
          <w:rPr>
            <w:webHidden/>
          </w:rPr>
          <w:fldChar w:fldCharType="end"/>
        </w:r>
      </w:hyperlink>
    </w:p>
    <w:p w:rsidR="00A9662E" w:rsidRDefault="00A9662E">
      <w:pPr>
        <w:pStyle w:val="Verzeichnis2"/>
        <w:rPr>
          <w:rFonts w:asciiTheme="minorHAnsi" w:eastAsiaTheme="minorEastAsia" w:hAnsiTheme="minorHAnsi" w:cstheme="minorBidi"/>
          <w:lang w:val="de-AT"/>
        </w:rPr>
      </w:pPr>
      <w:hyperlink w:anchor="_Toc3728081" w:history="1">
        <w:r w:rsidRPr="00C8242D">
          <w:rPr>
            <w:rStyle w:val="Hyperlink"/>
          </w:rPr>
          <w:t>2.3</w:t>
        </w:r>
        <w:r>
          <w:rPr>
            <w:rFonts w:asciiTheme="minorHAnsi" w:eastAsiaTheme="minorEastAsia" w:hAnsiTheme="minorHAnsi" w:cstheme="minorBidi"/>
            <w:lang w:val="de-AT"/>
          </w:rPr>
          <w:tab/>
        </w:r>
        <w:r w:rsidRPr="00C8242D">
          <w:rPr>
            <w:rStyle w:val="Hyperlink"/>
          </w:rPr>
          <w:t>Common Policies</w:t>
        </w:r>
        <w:r>
          <w:rPr>
            <w:webHidden/>
          </w:rPr>
          <w:tab/>
        </w:r>
        <w:r>
          <w:rPr>
            <w:webHidden/>
          </w:rPr>
          <w:fldChar w:fldCharType="begin"/>
        </w:r>
        <w:r>
          <w:rPr>
            <w:webHidden/>
          </w:rPr>
          <w:instrText xml:space="preserve"> PAGEREF _Toc3728081 \h </w:instrText>
        </w:r>
        <w:r>
          <w:rPr>
            <w:webHidden/>
          </w:rPr>
        </w:r>
        <w:r>
          <w:rPr>
            <w:webHidden/>
          </w:rPr>
          <w:fldChar w:fldCharType="separate"/>
        </w:r>
        <w:r>
          <w:rPr>
            <w:webHidden/>
          </w:rPr>
          <w:t>9</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82" w:history="1">
        <w:r w:rsidRPr="00C8242D">
          <w:rPr>
            <w:rStyle w:val="Hyperlink"/>
          </w:rPr>
          <w:t>POLICY 1</w:t>
        </w:r>
        <w:r>
          <w:rPr>
            <w:rFonts w:asciiTheme="minorHAnsi" w:eastAsiaTheme="minorEastAsia" w:hAnsiTheme="minorHAnsi" w:cstheme="minorBidi"/>
            <w:lang w:val="de-AT"/>
          </w:rPr>
          <w:tab/>
        </w:r>
        <w:r w:rsidRPr="00C8242D">
          <w:rPr>
            <w:rStyle w:val="Hyperlink"/>
          </w:rPr>
          <w:t>Usage of ISO15459</w:t>
        </w:r>
        <w:r>
          <w:rPr>
            <w:webHidden/>
          </w:rPr>
          <w:tab/>
        </w:r>
        <w:r>
          <w:rPr>
            <w:webHidden/>
          </w:rPr>
          <w:fldChar w:fldCharType="begin"/>
        </w:r>
        <w:r>
          <w:rPr>
            <w:webHidden/>
          </w:rPr>
          <w:instrText xml:space="preserve"> PAGEREF _Toc3728082 \h </w:instrText>
        </w:r>
        <w:r>
          <w:rPr>
            <w:webHidden/>
          </w:rPr>
        </w:r>
        <w:r>
          <w:rPr>
            <w:webHidden/>
          </w:rPr>
          <w:fldChar w:fldCharType="separate"/>
        </w:r>
        <w:r>
          <w:rPr>
            <w:webHidden/>
          </w:rPr>
          <w:t>9</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83" w:history="1">
        <w:r w:rsidRPr="00C8242D">
          <w:rPr>
            <w:rStyle w:val="Hyperlink"/>
          </w:rPr>
          <w:t>POLICY 2</w:t>
        </w:r>
        <w:r>
          <w:rPr>
            <w:rFonts w:asciiTheme="minorHAnsi" w:eastAsiaTheme="minorEastAsia" w:hAnsiTheme="minorHAnsi" w:cstheme="minorBidi"/>
            <w:lang w:val="de-AT"/>
          </w:rPr>
          <w:tab/>
        </w:r>
        <w:r w:rsidRPr="00C8242D">
          <w:rPr>
            <w:rStyle w:val="Hyperlink"/>
          </w:rPr>
          <w:t>Identifier Value casing</w:t>
        </w:r>
        <w:r>
          <w:rPr>
            <w:webHidden/>
          </w:rPr>
          <w:tab/>
        </w:r>
        <w:r>
          <w:rPr>
            <w:webHidden/>
          </w:rPr>
          <w:fldChar w:fldCharType="begin"/>
        </w:r>
        <w:r>
          <w:rPr>
            <w:webHidden/>
          </w:rPr>
          <w:instrText xml:space="preserve"> PAGEREF _Toc3728083 \h </w:instrText>
        </w:r>
        <w:r>
          <w:rPr>
            <w:webHidden/>
          </w:rPr>
        </w:r>
        <w:r>
          <w:rPr>
            <w:webHidden/>
          </w:rPr>
          <w:fldChar w:fldCharType="separate"/>
        </w:r>
        <w:r>
          <w:rPr>
            <w:webHidden/>
          </w:rPr>
          <w:t>10</w:t>
        </w:r>
        <w:r>
          <w:rPr>
            <w:webHidden/>
          </w:rPr>
          <w:fldChar w:fldCharType="end"/>
        </w:r>
      </w:hyperlink>
    </w:p>
    <w:p w:rsidR="00A9662E" w:rsidRDefault="00A9662E">
      <w:pPr>
        <w:pStyle w:val="Verzeichnis1"/>
        <w:rPr>
          <w:rFonts w:asciiTheme="minorHAnsi" w:eastAsiaTheme="minorEastAsia" w:hAnsiTheme="minorHAnsi" w:cstheme="minorBidi"/>
          <w:kern w:val="0"/>
          <w:sz w:val="22"/>
          <w:lang w:val="de-AT" w:eastAsia="de-AT"/>
        </w:rPr>
      </w:pPr>
      <w:hyperlink w:anchor="_Toc3728084" w:history="1">
        <w:r w:rsidRPr="00C8242D">
          <w:rPr>
            <w:rStyle w:val="Hyperlink"/>
          </w:rPr>
          <w:t>3</w:t>
        </w:r>
        <w:r>
          <w:rPr>
            <w:rFonts w:asciiTheme="minorHAnsi" w:eastAsiaTheme="minorEastAsia" w:hAnsiTheme="minorHAnsi" w:cstheme="minorBidi"/>
            <w:kern w:val="0"/>
            <w:sz w:val="22"/>
            <w:lang w:val="de-AT" w:eastAsia="de-AT"/>
          </w:rPr>
          <w:tab/>
        </w:r>
        <w:r w:rsidRPr="00C8242D">
          <w:rPr>
            <w:rStyle w:val="Hyperlink"/>
          </w:rPr>
          <w:t>Policy for TOOP Participant Identification</w:t>
        </w:r>
        <w:r>
          <w:rPr>
            <w:webHidden/>
          </w:rPr>
          <w:tab/>
        </w:r>
        <w:r>
          <w:rPr>
            <w:webHidden/>
          </w:rPr>
          <w:fldChar w:fldCharType="begin"/>
        </w:r>
        <w:r>
          <w:rPr>
            <w:webHidden/>
          </w:rPr>
          <w:instrText xml:space="preserve"> PAGEREF _Toc3728084 \h </w:instrText>
        </w:r>
        <w:r>
          <w:rPr>
            <w:webHidden/>
          </w:rPr>
        </w:r>
        <w:r>
          <w:rPr>
            <w:webHidden/>
          </w:rPr>
          <w:fldChar w:fldCharType="separate"/>
        </w:r>
        <w:r>
          <w:rPr>
            <w:webHidden/>
          </w:rPr>
          <w:t>11</w:t>
        </w:r>
        <w:r>
          <w:rPr>
            <w:webHidden/>
          </w:rPr>
          <w:fldChar w:fldCharType="end"/>
        </w:r>
      </w:hyperlink>
    </w:p>
    <w:p w:rsidR="00A9662E" w:rsidRDefault="00A9662E">
      <w:pPr>
        <w:pStyle w:val="Verzeichnis2"/>
        <w:rPr>
          <w:rFonts w:asciiTheme="minorHAnsi" w:eastAsiaTheme="minorEastAsia" w:hAnsiTheme="minorHAnsi" w:cstheme="minorBidi"/>
          <w:lang w:val="de-AT"/>
        </w:rPr>
      </w:pPr>
      <w:hyperlink w:anchor="_Toc3728085" w:history="1">
        <w:r w:rsidRPr="00C8242D">
          <w:rPr>
            <w:rStyle w:val="Hyperlink"/>
          </w:rPr>
          <w:t>3.1</w:t>
        </w:r>
        <w:r>
          <w:rPr>
            <w:rFonts w:asciiTheme="minorHAnsi" w:eastAsiaTheme="minorEastAsia" w:hAnsiTheme="minorHAnsi" w:cstheme="minorBidi"/>
            <w:lang w:val="de-AT"/>
          </w:rPr>
          <w:tab/>
        </w:r>
        <w:r w:rsidRPr="00C8242D">
          <w:rPr>
            <w:rStyle w:val="Hyperlink"/>
          </w:rPr>
          <w:t>Format</w:t>
        </w:r>
        <w:r>
          <w:rPr>
            <w:webHidden/>
          </w:rPr>
          <w:tab/>
        </w:r>
        <w:r>
          <w:rPr>
            <w:webHidden/>
          </w:rPr>
          <w:fldChar w:fldCharType="begin"/>
        </w:r>
        <w:r>
          <w:rPr>
            <w:webHidden/>
          </w:rPr>
          <w:instrText xml:space="preserve"> PAGEREF _Toc3728085 \h </w:instrText>
        </w:r>
        <w:r>
          <w:rPr>
            <w:webHidden/>
          </w:rPr>
        </w:r>
        <w:r>
          <w:rPr>
            <w:webHidden/>
          </w:rPr>
          <w:fldChar w:fldCharType="separate"/>
        </w:r>
        <w:r>
          <w:rPr>
            <w:webHidden/>
          </w:rPr>
          <w:t>11</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86" w:history="1">
        <w:r w:rsidRPr="00C8242D">
          <w:rPr>
            <w:rStyle w:val="Hyperlink"/>
          </w:rPr>
          <w:t>POLICY 3</w:t>
        </w:r>
        <w:r>
          <w:rPr>
            <w:rFonts w:asciiTheme="minorHAnsi" w:eastAsiaTheme="minorEastAsia" w:hAnsiTheme="minorHAnsi" w:cstheme="minorBidi"/>
            <w:lang w:val="de-AT"/>
          </w:rPr>
          <w:tab/>
        </w:r>
        <w:r w:rsidRPr="00C8242D">
          <w:rPr>
            <w:rStyle w:val="Hyperlink"/>
          </w:rPr>
          <w:t>Use of ISO15459 structure</w:t>
        </w:r>
        <w:r>
          <w:rPr>
            <w:webHidden/>
          </w:rPr>
          <w:tab/>
        </w:r>
        <w:r>
          <w:rPr>
            <w:webHidden/>
          </w:rPr>
          <w:fldChar w:fldCharType="begin"/>
        </w:r>
        <w:r>
          <w:rPr>
            <w:webHidden/>
          </w:rPr>
          <w:instrText xml:space="preserve"> PAGEREF _Toc3728086 \h </w:instrText>
        </w:r>
        <w:r>
          <w:rPr>
            <w:webHidden/>
          </w:rPr>
        </w:r>
        <w:r>
          <w:rPr>
            <w:webHidden/>
          </w:rPr>
          <w:fldChar w:fldCharType="separate"/>
        </w:r>
        <w:r>
          <w:rPr>
            <w:webHidden/>
          </w:rPr>
          <w:t>11</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87" w:history="1">
        <w:r w:rsidRPr="00C8242D">
          <w:rPr>
            <w:rStyle w:val="Hyperlink"/>
          </w:rPr>
          <w:t>POLICY 4</w:t>
        </w:r>
        <w:r>
          <w:rPr>
            <w:rFonts w:asciiTheme="minorHAnsi" w:eastAsiaTheme="minorEastAsia" w:hAnsiTheme="minorHAnsi" w:cstheme="minorBidi"/>
            <w:lang w:val="de-AT"/>
          </w:rPr>
          <w:tab/>
        </w:r>
        <w:r w:rsidRPr="00C8242D">
          <w:rPr>
            <w:rStyle w:val="Hyperlink"/>
          </w:rPr>
          <w:t>Coding of Identifier Schemes</w:t>
        </w:r>
        <w:r>
          <w:rPr>
            <w:webHidden/>
          </w:rPr>
          <w:tab/>
        </w:r>
        <w:r>
          <w:rPr>
            <w:webHidden/>
          </w:rPr>
          <w:fldChar w:fldCharType="begin"/>
        </w:r>
        <w:r>
          <w:rPr>
            <w:webHidden/>
          </w:rPr>
          <w:instrText xml:space="preserve"> PAGEREF _Toc3728087 \h </w:instrText>
        </w:r>
        <w:r>
          <w:rPr>
            <w:webHidden/>
          </w:rPr>
        </w:r>
        <w:r>
          <w:rPr>
            <w:webHidden/>
          </w:rPr>
          <w:fldChar w:fldCharType="separate"/>
        </w:r>
        <w:r>
          <w:rPr>
            <w:webHidden/>
          </w:rPr>
          <w:t>11</w:t>
        </w:r>
        <w:r>
          <w:rPr>
            <w:webHidden/>
          </w:rPr>
          <w:fldChar w:fldCharType="end"/>
        </w:r>
      </w:hyperlink>
    </w:p>
    <w:p w:rsidR="00A9662E" w:rsidRDefault="00A9662E">
      <w:pPr>
        <w:pStyle w:val="Verzeichnis2"/>
        <w:rPr>
          <w:rFonts w:asciiTheme="minorHAnsi" w:eastAsiaTheme="minorEastAsia" w:hAnsiTheme="minorHAnsi" w:cstheme="minorBidi"/>
          <w:lang w:val="de-AT"/>
        </w:rPr>
      </w:pPr>
      <w:hyperlink w:anchor="_Toc3728088" w:history="1">
        <w:r w:rsidRPr="00C8242D">
          <w:rPr>
            <w:rStyle w:val="Hyperlink"/>
          </w:rPr>
          <w:t>3.2</w:t>
        </w:r>
        <w:r>
          <w:rPr>
            <w:rFonts w:asciiTheme="minorHAnsi" w:eastAsiaTheme="minorEastAsia" w:hAnsiTheme="minorHAnsi" w:cstheme="minorBidi"/>
            <w:lang w:val="de-AT"/>
          </w:rPr>
          <w:tab/>
        </w:r>
        <w:r w:rsidRPr="00C8242D">
          <w:rPr>
            <w:rStyle w:val="Hyperlink"/>
          </w:rPr>
          <w:t>Identifier Scheme values</w:t>
        </w:r>
        <w:r>
          <w:rPr>
            <w:webHidden/>
          </w:rPr>
          <w:tab/>
        </w:r>
        <w:r>
          <w:rPr>
            <w:webHidden/>
          </w:rPr>
          <w:fldChar w:fldCharType="begin"/>
        </w:r>
        <w:r>
          <w:rPr>
            <w:webHidden/>
          </w:rPr>
          <w:instrText xml:space="preserve"> PAGEREF _Toc3728088 \h </w:instrText>
        </w:r>
        <w:r>
          <w:rPr>
            <w:webHidden/>
          </w:rPr>
        </w:r>
        <w:r>
          <w:rPr>
            <w:webHidden/>
          </w:rPr>
          <w:fldChar w:fldCharType="separate"/>
        </w:r>
        <w:r>
          <w:rPr>
            <w:webHidden/>
          </w:rPr>
          <w:t>11</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89" w:history="1">
        <w:r w:rsidRPr="00C8242D">
          <w:rPr>
            <w:rStyle w:val="Hyperlink"/>
          </w:rPr>
          <w:t>POLICY 5</w:t>
        </w:r>
        <w:r>
          <w:rPr>
            <w:rFonts w:asciiTheme="minorHAnsi" w:eastAsiaTheme="minorEastAsia" w:hAnsiTheme="minorHAnsi" w:cstheme="minorBidi"/>
            <w:lang w:val="de-AT"/>
          </w:rPr>
          <w:tab/>
        </w:r>
        <w:r w:rsidRPr="00C8242D">
          <w:rPr>
            <w:rStyle w:val="Hyperlink"/>
          </w:rPr>
          <w:t>Participant Identifier Meta Scheme</w:t>
        </w:r>
        <w:r>
          <w:rPr>
            <w:webHidden/>
          </w:rPr>
          <w:tab/>
        </w:r>
        <w:r>
          <w:rPr>
            <w:webHidden/>
          </w:rPr>
          <w:fldChar w:fldCharType="begin"/>
        </w:r>
        <w:r>
          <w:rPr>
            <w:webHidden/>
          </w:rPr>
          <w:instrText xml:space="preserve"> PAGEREF _Toc3728089 \h </w:instrText>
        </w:r>
        <w:r>
          <w:rPr>
            <w:webHidden/>
          </w:rPr>
        </w:r>
        <w:r>
          <w:rPr>
            <w:webHidden/>
          </w:rPr>
          <w:fldChar w:fldCharType="separate"/>
        </w:r>
        <w:r>
          <w:rPr>
            <w:webHidden/>
          </w:rPr>
          <w:t>12</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90" w:history="1">
        <w:r w:rsidRPr="00C8242D">
          <w:rPr>
            <w:rStyle w:val="Hyperlink"/>
          </w:rPr>
          <w:t>POLICY 6</w:t>
        </w:r>
        <w:r>
          <w:rPr>
            <w:rFonts w:asciiTheme="minorHAnsi" w:eastAsiaTheme="minorEastAsia" w:hAnsiTheme="minorHAnsi" w:cstheme="minorBidi"/>
            <w:lang w:val="de-AT"/>
          </w:rPr>
          <w:tab/>
        </w:r>
        <w:r w:rsidRPr="00C8242D">
          <w:rPr>
            <w:rStyle w:val="Hyperlink"/>
          </w:rPr>
          <w:t>Numeric Codes for Identifier Schemes</w:t>
        </w:r>
        <w:r>
          <w:rPr>
            <w:webHidden/>
          </w:rPr>
          <w:tab/>
        </w:r>
        <w:r>
          <w:rPr>
            <w:webHidden/>
          </w:rPr>
          <w:fldChar w:fldCharType="begin"/>
        </w:r>
        <w:r>
          <w:rPr>
            <w:webHidden/>
          </w:rPr>
          <w:instrText xml:space="preserve"> PAGEREF _Toc3728090 \h </w:instrText>
        </w:r>
        <w:r>
          <w:rPr>
            <w:webHidden/>
          </w:rPr>
        </w:r>
        <w:r>
          <w:rPr>
            <w:webHidden/>
          </w:rPr>
          <w:fldChar w:fldCharType="separate"/>
        </w:r>
        <w:r>
          <w:rPr>
            <w:webHidden/>
          </w:rPr>
          <w:t>12</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91" w:history="1">
        <w:r w:rsidRPr="00C8242D">
          <w:rPr>
            <w:rStyle w:val="Hyperlink"/>
          </w:rPr>
          <w:t>POLICY 7</w:t>
        </w:r>
        <w:r>
          <w:rPr>
            <w:rFonts w:asciiTheme="minorHAnsi" w:eastAsiaTheme="minorEastAsia" w:hAnsiTheme="minorHAnsi" w:cstheme="minorBidi"/>
            <w:lang w:val="de-AT"/>
          </w:rPr>
          <w:tab/>
        </w:r>
        <w:r w:rsidRPr="00C8242D">
          <w:rPr>
            <w:rStyle w:val="Hyperlink"/>
          </w:rPr>
          <w:t>Participant Identifiers for DNS</w:t>
        </w:r>
        <w:r>
          <w:rPr>
            <w:webHidden/>
          </w:rPr>
          <w:tab/>
        </w:r>
        <w:r>
          <w:rPr>
            <w:webHidden/>
          </w:rPr>
          <w:fldChar w:fldCharType="begin"/>
        </w:r>
        <w:r>
          <w:rPr>
            <w:webHidden/>
          </w:rPr>
          <w:instrText xml:space="preserve"> PAGEREF _Toc3728091 \h </w:instrText>
        </w:r>
        <w:r>
          <w:rPr>
            <w:webHidden/>
          </w:rPr>
        </w:r>
        <w:r>
          <w:rPr>
            <w:webHidden/>
          </w:rPr>
          <w:fldChar w:fldCharType="separate"/>
        </w:r>
        <w:r>
          <w:rPr>
            <w:webHidden/>
          </w:rPr>
          <w:t>12</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92" w:history="1">
        <w:r w:rsidRPr="00C8242D">
          <w:rPr>
            <w:rStyle w:val="Hyperlink"/>
          </w:rPr>
          <w:t>POLICY 8</w:t>
        </w:r>
        <w:r>
          <w:rPr>
            <w:rFonts w:asciiTheme="minorHAnsi" w:eastAsiaTheme="minorEastAsia" w:hAnsiTheme="minorHAnsi" w:cstheme="minorBidi"/>
            <w:lang w:val="de-AT"/>
          </w:rPr>
          <w:tab/>
        </w:r>
        <w:r w:rsidRPr="00C8242D">
          <w:rPr>
            <w:rStyle w:val="Hyperlink"/>
          </w:rPr>
          <w:t>XML attributes for Participant Identifiers in SMP responses</w:t>
        </w:r>
        <w:r>
          <w:rPr>
            <w:webHidden/>
          </w:rPr>
          <w:tab/>
        </w:r>
        <w:r>
          <w:rPr>
            <w:webHidden/>
          </w:rPr>
          <w:fldChar w:fldCharType="begin"/>
        </w:r>
        <w:r>
          <w:rPr>
            <w:webHidden/>
          </w:rPr>
          <w:instrText xml:space="preserve"> PAGEREF _Toc3728092 \h </w:instrText>
        </w:r>
        <w:r>
          <w:rPr>
            <w:webHidden/>
          </w:rPr>
        </w:r>
        <w:r>
          <w:rPr>
            <w:webHidden/>
          </w:rPr>
          <w:fldChar w:fldCharType="separate"/>
        </w:r>
        <w:r>
          <w:rPr>
            <w:webHidden/>
          </w:rPr>
          <w:t>13</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93" w:history="1">
        <w:r w:rsidRPr="00C8242D">
          <w:rPr>
            <w:rStyle w:val="Hyperlink"/>
          </w:rPr>
          <w:t>POLICY 9</w:t>
        </w:r>
        <w:r>
          <w:rPr>
            <w:rFonts w:asciiTheme="minorHAnsi" w:eastAsiaTheme="minorEastAsia" w:hAnsiTheme="minorHAnsi" w:cstheme="minorBidi"/>
            <w:lang w:val="de-AT"/>
          </w:rPr>
          <w:tab/>
        </w:r>
        <w:r w:rsidRPr="00C8242D">
          <w:rPr>
            <w:rStyle w:val="Hyperlink"/>
          </w:rPr>
          <w:t xml:space="preserve">XML attributes for </w:t>
        </w:r>
        <w:r w:rsidRPr="00C8242D">
          <w:rPr>
            <w:rStyle w:val="Hyperlink"/>
            <w:lang w:val="en-US"/>
          </w:rPr>
          <w:t>Electronic Address IDs (</w:t>
        </w:r>
        <w:r w:rsidRPr="00C8242D">
          <w:rPr>
            <w:rStyle w:val="Hyperlink"/>
          </w:rPr>
          <w:t>EndpointID) in UBL documents</w:t>
        </w:r>
        <w:r>
          <w:rPr>
            <w:webHidden/>
          </w:rPr>
          <w:tab/>
        </w:r>
        <w:r>
          <w:rPr>
            <w:webHidden/>
          </w:rPr>
          <w:fldChar w:fldCharType="begin"/>
        </w:r>
        <w:r>
          <w:rPr>
            <w:webHidden/>
          </w:rPr>
          <w:instrText xml:space="preserve"> PAGEREF _Toc3728093 \h </w:instrText>
        </w:r>
        <w:r>
          <w:rPr>
            <w:webHidden/>
          </w:rPr>
        </w:r>
        <w:r>
          <w:rPr>
            <w:webHidden/>
          </w:rPr>
          <w:fldChar w:fldCharType="separate"/>
        </w:r>
        <w:r>
          <w:rPr>
            <w:webHidden/>
          </w:rPr>
          <w:t>13</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94" w:history="1">
        <w:r w:rsidRPr="00C8242D">
          <w:rPr>
            <w:rStyle w:val="Hyperlink"/>
          </w:rPr>
          <w:t>POLICY 10</w:t>
        </w:r>
        <w:r>
          <w:rPr>
            <w:rFonts w:asciiTheme="minorHAnsi" w:eastAsiaTheme="minorEastAsia" w:hAnsiTheme="minorHAnsi" w:cstheme="minorBidi"/>
            <w:lang w:val="de-AT"/>
          </w:rPr>
          <w:tab/>
        </w:r>
        <w:r w:rsidRPr="00C8242D">
          <w:rPr>
            <w:rStyle w:val="Hyperlink"/>
          </w:rPr>
          <w:t>XML attributes for Participant Identifiers in the Envelope (SBDH)</w:t>
        </w:r>
        <w:r>
          <w:rPr>
            <w:webHidden/>
          </w:rPr>
          <w:tab/>
        </w:r>
        <w:r>
          <w:rPr>
            <w:webHidden/>
          </w:rPr>
          <w:fldChar w:fldCharType="begin"/>
        </w:r>
        <w:r>
          <w:rPr>
            <w:webHidden/>
          </w:rPr>
          <w:instrText xml:space="preserve"> PAGEREF _Toc3728094 \h </w:instrText>
        </w:r>
        <w:r>
          <w:rPr>
            <w:webHidden/>
          </w:rPr>
        </w:r>
        <w:r>
          <w:rPr>
            <w:webHidden/>
          </w:rPr>
          <w:fldChar w:fldCharType="separate"/>
        </w:r>
        <w:r>
          <w:rPr>
            <w:webHidden/>
          </w:rPr>
          <w:t>14</w:t>
        </w:r>
        <w:r>
          <w:rPr>
            <w:webHidden/>
          </w:rPr>
          <w:fldChar w:fldCharType="end"/>
        </w:r>
      </w:hyperlink>
    </w:p>
    <w:p w:rsidR="00A9662E" w:rsidRDefault="00A9662E">
      <w:pPr>
        <w:pStyle w:val="Verzeichnis1"/>
        <w:rPr>
          <w:rFonts w:asciiTheme="minorHAnsi" w:eastAsiaTheme="minorEastAsia" w:hAnsiTheme="minorHAnsi" w:cstheme="minorBidi"/>
          <w:kern w:val="0"/>
          <w:sz w:val="22"/>
          <w:lang w:val="de-AT" w:eastAsia="de-AT"/>
        </w:rPr>
      </w:pPr>
      <w:hyperlink w:anchor="_Toc3728095" w:history="1">
        <w:r w:rsidRPr="00C8242D">
          <w:rPr>
            <w:rStyle w:val="Hyperlink"/>
          </w:rPr>
          <w:t>4</w:t>
        </w:r>
        <w:r>
          <w:rPr>
            <w:rFonts w:asciiTheme="minorHAnsi" w:eastAsiaTheme="minorEastAsia" w:hAnsiTheme="minorHAnsi" w:cstheme="minorBidi"/>
            <w:kern w:val="0"/>
            <w:sz w:val="22"/>
            <w:lang w:val="de-AT" w:eastAsia="de-AT"/>
          </w:rPr>
          <w:tab/>
        </w:r>
        <w:r w:rsidRPr="00C8242D">
          <w:rPr>
            <w:rStyle w:val="Hyperlink"/>
          </w:rPr>
          <w:t>Policy for TOOP Party Identification</w:t>
        </w:r>
        <w:r>
          <w:rPr>
            <w:webHidden/>
          </w:rPr>
          <w:tab/>
        </w:r>
        <w:r>
          <w:rPr>
            <w:webHidden/>
          </w:rPr>
          <w:fldChar w:fldCharType="begin"/>
        </w:r>
        <w:r>
          <w:rPr>
            <w:webHidden/>
          </w:rPr>
          <w:instrText xml:space="preserve"> PAGEREF _Toc3728095 \h </w:instrText>
        </w:r>
        <w:r>
          <w:rPr>
            <w:webHidden/>
          </w:rPr>
        </w:r>
        <w:r>
          <w:rPr>
            <w:webHidden/>
          </w:rPr>
          <w:fldChar w:fldCharType="separate"/>
        </w:r>
        <w:r>
          <w:rPr>
            <w:webHidden/>
          </w:rPr>
          <w:t>15</w:t>
        </w:r>
        <w:r>
          <w:rPr>
            <w:webHidden/>
          </w:rPr>
          <w:fldChar w:fldCharType="end"/>
        </w:r>
      </w:hyperlink>
    </w:p>
    <w:p w:rsidR="00A9662E" w:rsidRDefault="00A9662E">
      <w:pPr>
        <w:pStyle w:val="Verzeichnis2"/>
        <w:rPr>
          <w:rFonts w:asciiTheme="minorHAnsi" w:eastAsiaTheme="minorEastAsia" w:hAnsiTheme="minorHAnsi" w:cstheme="minorBidi"/>
          <w:lang w:val="de-AT"/>
        </w:rPr>
      </w:pPr>
      <w:hyperlink w:anchor="_Toc3728096" w:history="1">
        <w:r w:rsidRPr="00C8242D">
          <w:rPr>
            <w:rStyle w:val="Hyperlink"/>
          </w:rPr>
          <w:t>4.1</w:t>
        </w:r>
        <w:r>
          <w:rPr>
            <w:rFonts w:asciiTheme="minorHAnsi" w:eastAsiaTheme="minorEastAsia" w:hAnsiTheme="minorHAnsi" w:cstheme="minorBidi"/>
            <w:lang w:val="de-AT"/>
          </w:rPr>
          <w:tab/>
        </w:r>
        <w:r w:rsidRPr="00C8242D">
          <w:rPr>
            <w:rStyle w:val="Hyperlink"/>
          </w:rPr>
          <w:t>Format</w:t>
        </w:r>
        <w:r>
          <w:rPr>
            <w:webHidden/>
          </w:rPr>
          <w:tab/>
        </w:r>
        <w:r>
          <w:rPr>
            <w:webHidden/>
          </w:rPr>
          <w:fldChar w:fldCharType="begin"/>
        </w:r>
        <w:r>
          <w:rPr>
            <w:webHidden/>
          </w:rPr>
          <w:instrText xml:space="preserve"> PAGEREF _Toc3728096 \h </w:instrText>
        </w:r>
        <w:r>
          <w:rPr>
            <w:webHidden/>
          </w:rPr>
        </w:r>
        <w:r>
          <w:rPr>
            <w:webHidden/>
          </w:rPr>
          <w:fldChar w:fldCharType="separate"/>
        </w:r>
        <w:r>
          <w:rPr>
            <w:webHidden/>
          </w:rPr>
          <w:t>15</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97" w:history="1">
        <w:r w:rsidRPr="00C8242D">
          <w:rPr>
            <w:rStyle w:val="Hyperlink"/>
          </w:rPr>
          <w:t>POLICY 11</w:t>
        </w:r>
        <w:r>
          <w:rPr>
            <w:rFonts w:asciiTheme="minorHAnsi" w:eastAsiaTheme="minorEastAsia" w:hAnsiTheme="minorHAnsi" w:cstheme="minorBidi"/>
            <w:lang w:val="de-AT"/>
          </w:rPr>
          <w:tab/>
        </w:r>
        <w:r w:rsidRPr="00C8242D">
          <w:rPr>
            <w:rStyle w:val="Hyperlink"/>
          </w:rPr>
          <w:t>Use of ISO15459 structure</w:t>
        </w:r>
        <w:r>
          <w:rPr>
            <w:webHidden/>
          </w:rPr>
          <w:tab/>
        </w:r>
        <w:r>
          <w:rPr>
            <w:webHidden/>
          </w:rPr>
          <w:fldChar w:fldCharType="begin"/>
        </w:r>
        <w:r>
          <w:rPr>
            <w:webHidden/>
          </w:rPr>
          <w:instrText xml:space="preserve"> PAGEREF _Toc3728097 \h </w:instrText>
        </w:r>
        <w:r>
          <w:rPr>
            <w:webHidden/>
          </w:rPr>
        </w:r>
        <w:r>
          <w:rPr>
            <w:webHidden/>
          </w:rPr>
          <w:fldChar w:fldCharType="separate"/>
        </w:r>
        <w:r>
          <w:rPr>
            <w:webHidden/>
          </w:rPr>
          <w:t>15</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98" w:history="1">
        <w:r w:rsidRPr="00C8242D">
          <w:rPr>
            <w:rStyle w:val="Hyperlink"/>
          </w:rPr>
          <w:t>POLICY 12</w:t>
        </w:r>
        <w:r>
          <w:rPr>
            <w:rFonts w:asciiTheme="minorHAnsi" w:eastAsiaTheme="minorEastAsia" w:hAnsiTheme="minorHAnsi" w:cstheme="minorBidi"/>
            <w:lang w:val="de-AT"/>
          </w:rPr>
          <w:tab/>
        </w:r>
        <w:r w:rsidRPr="00C8242D">
          <w:rPr>
            <w:rStyle w:val="Hyperlink"/>
          </w:rPr>
          <w:t>Coding of Identifier Schemes</w:t>
        </w:r>
        <w:r>
          <w:rPr>
            <w:webHidden/>
          </w:rPr>
          <w:tab/>
        </w:r>
        <w:r>
          <w:rPr>
            <w:webHidden/>
          </w:rPr>
          <w:fldChar w:fldCharType="begin"/>
        </w:r>
        <w:r>
          <w:rPr>
            <w:webHidden/>
          </w:rPr>
          <w:instrText xml:space="preserve"> PAGEREF _Toc3728098 \h </w:instrText>
        </w:r>
        <w:r>
          <w:rPr>
            <w:webHidden/>
          </w:rPr>
        </w:r>
        <w:r>
          <w:rPr>
            <w:webHidden/>
          </w:rPr>
          <w:fldChar w:fldCharType="separate"/>
        </w:r>
        <w:r>
          <w:rPr>
            <w:webHidden/>
          </w:rPr>
          <w:t>15</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099" w:history="1">
        <w:r w:rsidRPr="00C8242D">
          <w:rPr>
            <w:rStyle w:val="Hyperlink"/>
          </w:rPr>
          <w:t>POLICY 13</w:t>
        </w:r>
        <w:r>
          <w:rPr>
            <w:rFonts w:asciiTheme="minorHAnsi" w:eastAsiaTheme="minorEastAsia" w:hAnsiTheme="minorHAnsi" w:cstheme="minorBidi"/>
            <w:lang w:val="de-AT"/>
          </w:rPr>
          <w:tab/>
        </w:r>
        <w:r w:rsidRPr="00C8242D">
          <w:rPr>
            <w:rStyle w:val="Hyperlink"/>
          </w:rPr>
          <w:t>XML attributes for Party Identifiers in UBL documents</w:t>
        </w:r>
        <w:r>
          <w:rPr>
            <w:webHidden/>
          </w:rPr>
          <w:tab/>
        </w:r>
        <w:r>
          <w:rPr>
            <w:webHidden/>
          </w:rPr>
          <w:fldChar w:fldCharType="begin"/>
        </w:r>
        <w:r>
          <w:rPr>
            <w:webHidden/>
          </w:rPr>
          <w:instrText xml:space="preserve"> PAGEREF _Toc3728099 \h </w:instrText>
        </w:r>
        <w:r>
          <w:rPr>
            <w:webHidden/>
          </w:rPr>
        </w:r>
        <w:r>
          <w:rPr>
            <w:webHidden/>
          </w:rPr>
          <w:fldChar w:fldCharType="separate"/>
        </w:r>
        <w:r>
          <w:rPr>
            <w:webHidden/>
          </w:rPr>
          <w:t>15</w:t>
        </w:r>
        <w:r>
          <w:rPr>
            <w:webHidden/>
          </w:rPr>
          <w:fldChar w:fldCharType="end"/>
        </w:r>
      </w:hyperlink>
    </w:p>
    <w:p w:rsidR="00A9662E" w:rsidRDefault="00A9662E">
      <w:pPr>
        <w:pStyle w:val="Verzeichnis1"/>
        <w:rPr>
          <w:rFonts w:asciiTheme="minorHAnsi" w:eastAsiaTheme="minorEastAsia" w:hAnsiTheme="minorHAnsi" w:cstheme="minorBidi"/>
          <w:kern w:val="0"/>
          <w:sz w:val="22"/>
          <w:lang w:val="de-AT" w:eastAsia="de-AT"/>
        </w:rPr>
      </w:pPr>
      <w:hyperlink w:anchor="_Toc3728100" w:history="1">
        <w:r w:rsidRPr="00C8242D">
          <w:rPr>
            <w:rStyle w:val="Hyperlink"/>
          </w:rPr>
          <w:t>5</w:t>
        </w:r>
        <w:r>
          <w:rPr>
            <w:rFonts w:asciiTheme="minorHAnsi" w:eastAsiaTheme="minorEastAsia" w:hAnsiTheme="minorHAnsi" w:cstheme="minorBidi"/>
            <w:kern w:val="0"/>
            <w:sz w:val="22"/>
            <w:lang w:val="de-AT" w:eastAsia="de-AT"/>
          </w:rPr>
          <w:tab/>
        </w:r>
        <w:r w:rsidRPr="00C8242D">
          <w:rPr>
            <w:rStyle w:val="Hyperlink"/>
          </w:rPr>
          <w:t>Policies on Identifying Document Types supported by TOOP</w:t>
        </w:r>
        <w:r>
          <w:rPr>
            <w:webHidden/>
          </w:rPr>
          <w:tab/>
        </w:r>
        <w:r>
          <w:rPr>
            <w:webHidden/>
          </w:rPr>
          <w:fldChar w:fldCharType="begin"/>
        </w:r>
        <w:r>
          <w:rPr>
            <w:webHidden/>
          </w:rPr>
          <w:instrText xml:space="preserve"> PAGEREF _Toc3728100 \h </w:instrText>
        </w:r>
        <w:r>
          <w:rPr>
            <w:webHidden/>
          </w:rPr>
        </w:r>
        <w:r>
          <w:rPr>
            <w:webHidden/>
          </w:rPr>
          <w:fldChar w:fldCharType="separate"/>
        </w:r>
        <w:r>
          <w:rPr>
            <w:webHidden/>
          </w:rPr>
          <w:t>16</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101" w:history="1">
        <w:r w:rsidRPr="00C8242D">
          <w:rPr>
            <w:rStyle w:val="Hyperlink"/>
          </w:rPr>
          <w:t>POLICY 14</w:t>
        </w:r>
        <w:r>
          <w:rPr>
            <w:rFonts w:asciiTheme="minorHAnsi" w:eastAsiaTheme="minorEastAsia" w:hAnsiTheme="minorHAnsi" w:cstheme="minorBidi"/>
            <w:lang w:val="de-AT"/>
          </w:rPr>
          <w:tab/>
        </w:r>
        <w:r w:rsidRPr="00C8242D">
          <w:rPr>
            <w:rStyle w:val="Hyperlink"/>
          </w:rPr>
          <w:t>Document Type Identifier scheme</w:t>
        </w:r>
        <w:r>
          <w:rPr>
            <w:webHidden/>
          </w:rPr>
          <w:tab/>
        </w:r>
        <w:r>
          <w:rPr>
            <w:webHidden/>
          </w:rPr>
          <w:fldChar w:fldCharType="begin"/>
        </w:r>
        <w:r>
          <w:rPr>
            <w:webHidden/>
          </w:rPr>
          <w:instrText xml:space="preserve"> PAGEREF _Toc3728101 \h </w:instrText>
        </w:r>
        <w:r>
          <w:rPr>
            <w:webHidden/>
          </w:rPr>
        </w:r>
        <w:r>
          <w:rPr>
            <w:webHidden/>
          </w:rPr>
          <w:fldChar w:fldCharType="separate"/>
        </w:r>
        <w:r>
          <w:rPr>
            <w:webHidden/>
          </w:rPr>
          <w:t>16</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102" w:history="1">
        <w:r w:rsidRPr="00C8242D">
          <w:rPr>
            <w:rStyle w:val="Hyperlink"/>
          </w:rPr>
          <w:t>POLICY 15</w:t>
        </w:r>
        <w:r>
          <w:rPr>
            <w:rFonts w:asciiTheme="minorHAnsi" w:eastAsiaTheme="minorEastAsia" w:hAnsiTheme="minorHAnsi" w:cstheme="minorBidi"/>
            <w:lang w:val="de-AT"/>
          </w:rPr>
          <w:tab/>
        </w:r>
        <w:r w:rsidRPr="00C8242D">
          <w:rPr>
            <w:rStyle w:val="Hyperlink"/>
          </w:rPr>
          <w:t>Customization Identifiers</w:t>
        </w:r>
        <w:r>
          <w:rPr>
            <w:webHidden/>
          </w:rPr>
          <w:tab/>
        </w:r>
        <w:r>
          <w:rPr>
            <w:webHidden/>
          </w:rPr>
          <w:fldChar w:fldCharType="begin"/>
        </w:r>
        <w:r>
          <w:rPr>
            <w:webHidden/>
          </w:rPr>
          <w:instrText xml:space="preserve"> PAGEREF _Toc3728102 \h </w:instrText>
        </w:r>
        <w:r>
          <w:rPr>
            <w:webHidden/>
          </w:rPr>
        </w:r>
        <w:r>
          <w:rPr>
            <w:webHidden/>
          </w:rPr>
          <w:fldChar w:fldCharType="separate"/>
        </w:r>
        <w:r>
          <w:rPr>
            <w:webHidden/>
          </w:rPr>
          <w:t>16</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103" w:history="1">
        <w:r w:rsidRPr="00C8242D">
          <w:rPr>
            <w:rStyle w:val="Hyperlink"/>
          </w:rPr>
          <w:t>POLICY 16</w:t>
        </w:r>
        <w:r>
          <w:rPr>
            <w:rFonts w:asciiTheme="minorHAnsi" w:eastAsiaTheme="minorEastAsia" w:hAnsiTheme="minorHAnsi" w:cstheme="minorBidi"/>
            <w:lang w:val="de-AT"/>
          </w:rPr>
          <w:tab/>
        </w:r>
        <w:r w:rsidRPr="00C8242D">
          <w:rPr>
            <w:rStyle w:val="Hyperlink"/>
          </w:rPr>
          <w:t>Specifying Customization Identifiers in UBL documents</w:t>
        </w:r>
        <w:r>
          <w:rPr>
            <w:webHidden/>
          </w:rPr>
          <w:tab/>
        </w:r>
        <w:r>
          <w:rPr>
            <w:webHidden/>
          </w:rPr>
          <w:fldChar w:fldCharType="begin"/>
        </w:r>
        <w:r>
          <w:rPr>
            <w:webHidden/>
          </w:rPr>
          <w:instrText xml:space="preserve"> PAGEREF _Toc3728103 \h </w:instrText>
        </w:r>
        <w:r>
          <w:rPr>
            <w:webHidden/>
          </w:rPr>
        </w:r>
        <w:r>
          <w:rPr>
            <w:webHidden/>
          </w:rPr>
          <w:fldChar w:fldCharType="separate"/>
        </w:r>
        <w:r>
          <w:rPr>
            <w:webHidden/>
          </w:rPr>
          <w:t>16</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104" w:history="1">
        <w:r w:rsidRPr="00C8242D">
          <w:rPr>
            <w:rStyle w:val="Hyperlink"/>
          </w:rPr>
          <w:t>POLICY 17</w:t>
        </w:r>
        <w:r>
          <w:rPr>
            <w:rFonts w:asciiTheme="minorHAnsi" w:eastAsiaTheme="minorEastAsia" w:hAnsiTheme="minorHAnsi" w:cstheme="minorBidi"/>
            <w:lang w:val="de-AT"/>
          </w:rPr>
          <w:tab/>
        </w:r>
        <w:r w:rsidRPr="00C8242D">
          <w:rPr>
            <w:rStyle w:val="Hyperlink"/>
          </w:rPr>
          <w:t>Document Type Identifier Value pattern</w:t>
        </w:r>
        <w:r>
          <w:rPr>
            <w:webHidden/>
          </w:rPr>
          <w:tab/>
        </w:r>
        <w:r>
          <w:rPr>
            <w:webHidden/>
          </w:rPr>
          <w:fldChar w:fldCharType="begin"/>
        </w:r>
        <w:r>
          <w:rPr>
            <w:webHidden/>
          </w:rPr>
          <w:instrText xml:space="preserve"> PAGEREF _Toc3728104 \h </w:instrText>
        </w:r>
        <w:r>
          <w:rPr>
            <w:webHidden/>
          </w:rPr>
        </w:r>
        <w:r>
          <w:rPr>
            <w:webHidden/>
          </w:rPr>
          <w:fldChar w:fldCharType="separate"/>
        </w:r>
        <w:r>
          <w:rPr>
            <w:webHidden/>
          </w:rPr>
          <w:t>16</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105" w:history="1">
        <w:r w:rsidRPr="00C8242D">
          <w:rPr>
            <w:rStyle w:val="Hyperlink"/>
          </w:rPr>
          <w:t>POLICY 18</w:t>
        </w:r>
        <w:r>
          <w:rPr>
            <w:rFonts w:asciiTheme="minorHAnsi" w:eastAsiaTheme="minorEastAsia" w:hAnsiTheme="minorHAnsi" w:cstheme="minorBidi"/>
            <w:lang w:val="de-AT"/>
          </w:rPr>
          <w:tab/>
        </w:r>
        <w:r w:rsidRPr="00C8242D">
          <w:rPr>
            <w:rStyle w:val="Hyperlink"/>
          </w:rPr>
          <w:t>Specifying Document Type Identifiers in SMP documents</w:t>
        </w:r>
        <w:r>
          <w:rPr>
            <w:webHidden/>
          </w:rPr>
          <w:tab/>
        </w:r>
        <w:r>
          <w:rPr>
            <w:webHidden/>
          </w:rPr>
          <w:fldChar w:fldCharType="begin"/>
        </w:r>
        <w:r>
          <w:rPr>
            <w:webHidden/>
          </w:rPr>
          <w:instrText xml:space="preserve"> PAGEREF _Toc3728105 \h </w:instrText>
        </w:r>
        <w:r>
          <w:rPr>
            <w:webHidden/>
          </w:rPr>
        </w:r>
        <w:r>
          <w:rPr>
            <w:webHidden/>
          </w:rPr>
          <w:fldChar w:fldCharType="separate"/>
        </w:r>
        <w:r>
          <w:rPr>
            <w:webHidden/>
          </w:rPr>
          <w:t>17</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106" w:history="1">
        <w:r w:rsidRPr="00C8242D">
          <w:rPr>
            <w:rStyle w:val="Hyperlink"/>
          </w:rPr>
          <w:t>POLICY 19</w:t>
        </w:r>
        <w:r>
          <w:rPr>
            <w:rFonts w:asciiTheme="minorHAnsi" w:eastAsiaTheme="minorEastAsia" w:hAnsiTheme="minorHAnsi" w:cstheme="minorBidi"/>
            <w:lang w:val="de-AT"/>
          </w:rPr>
          <w:tab/>
        </w:r>
        <w:r w:rsidRPr="00C8242D">
          <w:rPr>
            <w:rStyle w:val="Hyperlink"/>
          </w:rPr>
          <w:t>Document Type Identifier Values</w:t>
        </w:r>
        <w:r>
          <w:rPr>
            <w:webHidden/>
          </w:rPr>
          <w:tab/>
        </w:r>
        <w:r>
          <w:rPr>
            <w:webHidden/>
          </w:rPr>
          <w:fldChar w:fldCharType="begin"/>
        </w:r>
        <w:r>
          <w:rPr>
            <w:webHidden/>
          </w:rPr>
          <w:instrText xml:space="preserve"> PAGEREF _Toc3728106 \h </w:instrText>
        </w:r>
        <w:r>
          <w:rPr>
            <w:webHidden/>
          </w:rPr>
        </w:r>
        <w:r>
          <w:rPr>
            <w:webHidden/>
          </w:rPr>
          <w:fldChar w:fldCharType="separate"/>
        </w:r>
        <w:r>
          <w:rPr>
            <w:webHidden/>
          </w:rPr>
          <w:t>18</w:t>
        </w:r>
        <w:r>
          <w:rPr>
            <w:webHidden/>
          </w:rPr>
          <w:fldChar w:fldCharType="end"/>
        </w:r>
      </w:hyperlink>
    </w:p>
    <w:p w:rsidR="00A9662E" w:rsidRDefault="00A9662E">
      <w:pPr>
        <w:pStyle w:val="Verzeichnis1"/>
        <w:rPr>
          <w:rFonts w:asciiTheme="minorHAnsi" w:eastAsiaTheme="minorEastAsia" w:hAnsiTheme="minorHAnsi" w:cstheme="minorBidi"/>
          <w:kern w:val="0"/>
          <w:sz w:val="22"/>
          <w:lang w:val="de-AT" w:eastAsia="de-AT"/>
        </w:rPr>
      </w:pPr>
      <w:hyperlink w:anchor="_Toc3728107" w:history="1">
        <w:r w:rsidRPr="00C8242D">
          <w:rPr>
            <w:rStyle w:val="Hyperlink"/>
          </w:rPr>
          <w:t>6</w:t>
        </w:r>
        <w:r>
          <w:rPr>
            <w:rFonts w:asciiTheme="minorHAnsi" w:eastAsiaTheme="minorEastAsia" w:hAnsiTheme="minorHAnsi" w:cstheme="minorBidi"/>
            <w:kern w:val="0"/>
            <w:sz w:val="22"/>
            <w:lang w:val="de-AT" w:eastAsia="de-AT"/>
          </w:rPr>
          <w:tab/>
        </w:r>
        <w:r w:rsidRPr="00C8242D">
          <w:rPr>
            <w:rStyle w:val="Hyperlink"/>
          </w:rPr>
          <w:t>Policy for TOOP Process Identifiers</w:t>
        </w:r>
        <w:r>
          <w:rPr>
            <w:webHidden/>
          </w:rPr>
          <w:tab/>
        </w:r>
        <w:r>
          <w:rPr>
            <w:webHidden/>
          </w:rPr>
          <w:fldChar w:fldCharType="begin"/>
        </w:r>
        <w:r>
          <w:rPr>
            <w:webHidden/>
          </w:rPr>
          <w:instrText xml:space="preserve"> PAGEREF _Toc3728107 \h </w:instrText>
        </w:r>
        <w:r>
          <w:rPr>
            <w:webHidden/>
          </w:rPr>
        </w:r>
        <w:r>
          <w:rPr>
            <w:webHidden/>
          </w:rPr>
          <w:fldChar w:fldCharType="separate"/>
        </w:r>
        <w:r>
          <w:rPr>
            <w:webHidden/>
          </w:rPr>
          <w:t>19</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108" w:history="1">
        <w:r w:rsidRPr="00C8242D">
          <w:rPr>
            <w:rStyle w:val="Hyperlink"/>
          </w:rPr>
          <w:t>POLICY 20</w:t>
        </w:r>
        <w:r>
          <w:rPr>
            <w:rFonts w:asciiTheme="minorHAnsi" w:eastAsiaTheme="minorEastAsia" w:hAnsiTheme="minorHAnsi" w:cstheme="minorBidi"/>
            <w:lang w:val="de-AT"/>
          </w:rPr>
          <w:tab/>
        </w:r>
        <w:r w:rsidRPr="00C8242D">
          <w:rPr>
            <w:rStyle w:val="Hyperlink"/>
          </w:rPr>
          <w:t>Process Identifier Scheme</w:t>
        </w:r>
        <w:r>
          <w:rPr>
            <w:webHidden/>
          </w:rPr>
          <w:tab/>
        </w:r>
        <w:r>
          <w:rPr>
            <w:webHidden/>
          </w:rPr>
          <w:fldChar w:fldCharType="begin"/>
        </w:r>
        <w:r>
          <w:rPr>
            <w:webHidden/>
          </w:rPr>
          <w:instrText xml:space="preserve"> PAGEREF _Toc3728108 \h </w:instrText>
        </w:r>
        <w:r>
          <w:rPr>
            <w:webHidden/>
          </w:rPr>
        </w:r>
        <w:r>
          <w:rPr>
            <w:webHidden/>
          </w:rPr>
          <w:fldChar w:fldCharType="separate"/>
        </w:r>
        <w:r>
          <w:rPr>
            <w:webHidden/>
          </w:rPr>
          <w:t>19</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109" w:history="1">
        <w:r w:rsidRPr="00C8242D">
          <w:rPr>
            <w:rStyle w:val="Hyperlink"/>
          </w:rPr>
          <w:t>POLICY 21</w:t>
        </w:r>
        <w:r>
          <w:rPr>
            <w:rFonts w:asciiTheme="minorHAnsi" w:eastAsiaTheme="minorEastAsia" w:hAnsiTheme="minorHAnsi" w:cstheme="minorBidi"/>
            <w:lang w:val="de-AT"/>
          </w:rPr>
          <w:tab/>
        </w:r>
        <w:r w:rsidRPr="00C8242D">
          <w:rPr>
            <w:rStyle w:val="Hyperlink"/>
          </w:rPr>
          <w:t>Process Identifier Value</w:t>
        </w:r>
        <w:r>
          <w:rPr>
            <w:webHidden/>
          </w:rPr>
          <w:tab/>
        </w:r>
        <w:r>
          <w:rPr>
            <w:webHidden/>
          </w:rPr>
          <w:fldChar w:fldCharType="begin"/>
        </w:r>
        <w:r>
          <w:rPr>
            <w:webHidden/>
          </w:rPr>
          <w:instrText xml:space="preserve"> PAGEREF _Toc3728109 \h </w:instrText>
        </w:r>
        <w:r>
          <w:rPr>
            <w:webHidden/>
          </w:rPr>
        </w:r>
        <w:r>
          <w:rPr>
            <w:webHidden/>
          </w:rPr>
          <w:fldChar w:fldCharType="separate"/>
        </w:r>
        <w:r>
          <w:rPr>
            <w:webHidden/>
          </w:rPr>
          <w:t>19</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110" w:history="1">
        <w:r w:rsidRPr="00C8242D">
          <w:rPr>
            <w:rStyle w:val="Hyperlink"/>
          </w:rPr>
          <w:t>POLICY 22</w:t>
        </w:r>
        <w:r>
          <w:rPr>
            <w:rFonts w:asciiTheme="minorHAnsi" w:eastAsiaTheme="minorEastAsia" w:hAnsiTheme="minorHAnsi" w:cstheme="minorBidi"/>
            <w:lang w:val="de-AT"/>
          </w:rPr>
          <w:tab/>
        </w:r>
        <w:r w:rsidRPr="00C8242D">
          <w:rPr>
            <w:rStyle w:val="Hyperlink"/>
          </w:rPr>
          <w:t>Specifying Process Identifiers in SMP documents</w:t>
        </w:r>
        <w:r>
          <w:rPr>
            <w:webHidden/>
          </w:rPr>
          <w:tab/>
        </w:r>
        <w:r>
          <w:rPr>
            <w:webHidden/>
          </w:rPr>
          <w:fldChar w:fldCharType="begin"/>
        </w:r>
        <w:r>
          <w:rPr>
            <w:webHidden/>
          </w:rPr>
          <w:instrText xml:space="preserve"> PAGEREF _Toc3728110 \h </w:instrText>
        </w:r>
        <w:r>
          <w:rPr>
            <w:webHidden/>
          </w:rPr>
        </w:r>
        <w:r>
          <w:rPr>
            <w:webHidden/>
          </w:rPr>
          <w:fldChar w:fldCharType="separate"/>
        </w:r>
        <w:r>
          <w:rPr>
            <w:webHidden/>
          </w:rPr>
          <w:t>19</w:t>
        </w:r>
        <w:r>
          <w:rPr>
            <w:webHidden/>
          </w:rPr>
          <w:fldChar w:fldCharType="end"/>
        </w:r>
      </w:hyperlink>
    </w:p>
    <w:p w:rsidR="00A9662E" w:rsidRDefault="00A9662E">
      <w:pPr>
        <w:pStyle w:val="Verzeichnis1"/>
        <w:rPr>
          <w:rFonts w:asciiTheme="minorHAnsi" w:eastAsiaTheme="minorEastAsia" w:hAnsiTheme="minorHAnsi" w:cstheme="minorBidi"/>
          <w:kern w:val="0"/>
          <w:sz w:val="22"/>
          <w:lang w:val="de-AT" w:eastAsia="de-AT"/>
        </w:rPr>
      </w:pPr>
      <w:hyperlink w:anchor="_Toc3728111" w:history="1">
        <w:r w:rsidRPr="00C8242D">
          <w:rPr>
            <w:rStyle w:val="Hyperlink"/>
          </w:rPr>
          <w:t>7</w:t>
        </w:r>
        <w:r>
          <w:rPr>
            <w:rFonts w:asciiTheme="minorHAnsi" w:eastAsiaTheme="minorEastAsia" w:hAnsiTheme="minorHAnsi" w:cstheme="minorBidi"/>
            <w:kern w:val="0"/>
            <w:sz w:val="22"/>
            <w:lang w:val="de-AT" w:eastAsia="de-AT"/>
          </w:rPr>
          <w:tab/>
        </w:r>
        <w:r w:rsidRPr="00C8242D">
          <w:rPr>
            <w:rStyle w:val="Hyperlink"/>
          </w:rPr>
          <w:t>Policy on Identifying Transport Profiles in TOOP</w:t>
        </w:r>
        <w:r>
          <w:rPr>
            <w:webHidden/>
          </w:rPr>
          <w:tab/>
        </w:r>
        <w:r>
          <w:rPr>
            <w:webHidden/>
          </w:rPr>
          <w:fldChar w:fldCharType="begin"/>
        </w:r>
        <w:r>
          <w:rPr>
            <w:webHidden/>
          </w:rPr>
          <w:instrText xml:space="preserve"> PAGEREF _Toc3728111 \h </w:instrText>
        </w:r>
        <w:r>
          <w:rPr>
            <w:webHidden/>
          </w:rPr>
        </w:r>
        <w:r>
          <w:rPr>
            <w:webHidden/>
          </w:rPr>
          <w:fldChar w:fldCharType="separate"/>
        </w:r>
        <w:r>
          <w:rPr>
            <w:webHidden/>
          </w:rPr>
          <w:t>20</w:t>
        </w:r>
        <w:r>
          <w:rPr>
            <w:webHidden/>
          </w:rPr>
          <w:fldChar w:fldCharType="end"/>
        </w:r>
      </w:hyperlink>
    </w:p>
    <w:p w:rsidR="00A9662E" w:rsidRDefault="00A9662E">
      <w:pPr>
        <w:pStyle w:val="Verzeichnis2"/>
        <w:rPr>
          <w:rFonts w:asciiTheme="minorHAnsi" w:eastAsiaTheme="minorEastAsia" w:hAnsiTheme="minorHAnsi" w:cstheme="minorBidi"/>
          <w:lang w:val="de-AT"/>
        </w:rPr>
      </w:pPr>
      <w:hyperlink w:anchor="_Toc3728112" w:history="1">
        <w:r w:rsidRPr="00C8242D">
          <w:rPr>
            <w:rStyle w:val="Hyperlink"/>
          </w:rPr>
          <w:t>7.1</w:t>
        </w:r>
        <w:r>
          <w:rPr>
            <w:rFonts w:asciiTheme="minorHAnsi" w:eastAsiaTheme="minorEastAsia" w:hAnsiTheme="minorHAnsi" w:cstheme="minorBidi"/>
            <w:lang w:val="de-AT"/>
          </w:rPr>
          <w:tab/>
        </w:r>
        <w:r w:rsidRPr="00C8242D">
          <w:rPr>
            <w:rStyle w:val="Hyperlink"/>
          </w:rPr>
          <w:t>SMP</w:t>
        </w:r>
        <w:r>
          <w:rPr>
            <w:webHidden/>
          </w:rPr>
          <w:tab/>
        </w:r>
        <w:r>
          <w:rPr>
            <w:webHidden/>
          </w:rPr>
          <w:fldChar w:fldCharType="begin"/>
        </w:r>
        <w:r>
          <w:rPr>
            <w:webHidden/>
          </w:rPr>
          <w:instrText xml:space="preserve"> PAGEREF _Toc3728112 \h </w:instrText>
        </w:r>
        <w:r>
          <w:rPr>
            <w:webHidden/>
          </w:rPr>
        </w:r>
        <w:r>
          <w:rPr>
            <w:webHidden/>
          </w:rPr>
          <w:fldChar w:fldCharType="separate"/>
        </w:r>
        <w:r>
          <w:rPr>
            <w:webHidden/>
          </w:rPr>
          <w:t>20</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113" w:history="1">
        <w:r w:rsidRPr="00C8242D">
          <w:rPr>
            <w:rStyle w:val="Hyperlink"/>
          </w:rPr>
          <w:t>POLICY 23</w:t>
        </w:r>
        <w:r>
          <w:rPr>
            <w:rFonts w:asciiTheme="minorHAnsi" w:eastAsiaTheme="minorEastAsia" w:hAnsiTheme="minorHAnsi" w:cstheme="minorBidi"/>
            <w:lang w:val="de-AT"/>
          </w:rPr>
          <w:tab/>
        </w:r>
        <w:r w:rsidRPr="00C8242D">
          <w:rPr>
            <w:rStyle w:val="Hyperlink"/>
          </w:rPr>
          <w:t>Transport Profile Values</w:t>
        </w:r>
        <w:r>
          <w:rPr>
            <w:webHidden/>
          </w:rPr>
          <w:tab/>
        </w:r>
        <w:r>
          <w:rPr>
            <w:webHidden/>
          </w:rPr>
          <w:fldChar w:fldCharType="begin"/>
        </w:r>
        <w:r>
          <w:rPr>
            <w:webHidden/>
          </w:rPr>
          <w:instrText xml:space="preserve"> PAGEREF _Toc3728113 \h </w:instrText>
        </w:r>
        <w:r>
          <w:rPr>
            <w:webHidden/>
          </w:rPr>
        </w:r>
        <w:r>
          <w:rPr>
            <w:webHidden/>
          </w:rPr>
          <w:fldChar w:fldCharType="separate"/>
        </w:r>
        <w:r>
          <w:rPr>
            <w:webHidden/>
          </w:rPr>
          <w:t>20</w:t>
        </w:r>
        <w:r>
          <w:rPr>
            <w:webHidden/>
          </w:rPr>
          <w:fldChar w:fldCharType="end"/>
        </w:r>
      </w:hyperlink>
    </w:p>
    <w:p w:rsidR="00A9662E" w:rsidRDefault="00A9662E">
      <w:pPr>
        <w:pStyle w:val="Verzeichnis3"/>
        <w:rPr>
          <w:rFonts w:asciiTheme="minorHAnsi" w:eastAsiaTheme="minorEastAsia" w:hAnsiTheme="minorHAnsi" w:cstheme="minorBidi"/>
          <w:lang w:val="de-AT"/>
        </w:rPr>
      </w:pPr>
      <w:hyperlink w:anchor="_Toc3728114" w:history="1">
        <w:r w:rsidRPr="00C8242D">
          <w:rPr>
            <w:rStyle w:val="Hyperlink"/>
          </w:rPr>
          <w:t>POLICY 24</w:t>
        </w:r>
        <w:r>
          <w:rPr>
            <w:rFonts w:asciiTheme="minorHAnsi" w:eastAsiaTheme="minorEastAsia" w:hAnsiTheme="minorHAnsi" w:cstheme="minorBidi"/>
            <w:lang w:val="de-AT"/>
          </w:rPr>
          <w:tab/>
        </w:r>
        <w:r w:rsidRPr="00C8242D">
          <w:rPr>
            <w:rStyle w:val="Hyperlink"/>
          </w:rPr>
          <w:t>Specifying Transport Profiles in SMP documents</w:t>
        </w:r>
        <w:r>
          <w:rPr>
            <w:webHidden/>
          </w:rPr>
          <w:tab/>
        </w:r>
        <w:r>
          <w:rPr>
            <w:webHidden/>
          </w:rPr>
          <w:fldChar w:fldCharType="begin"/>
        </w:r>
        <w:r>
          <w:rPr>
            <w:webHidden/>
          </w:rPr>
          <w:instrText xml:space="preserve"> PAGEREF _Toc3728114 \h </w:instrText>
        </w:r>
        <w:r>
          <w:rPr>
            <w:webHidden/>
          </w:rPr>
        </w:r>
        <w:r>
          <w:rPr>
            <w:webHidden/>
          </w:rPr>
          <w:fldChar w:fldCharType="separate"/>
        </w:r>
        <w:r>
          <w:rPr>
            <w:webHidden/>
          </w:rPr>
          <w:t>20</w:t>
        </w:r>
        <w:r>
          <w:rPr>
            <w:webHidden/>
          </w:rPr>
          <w:fldChar w:fldCharType="end"/>
        </w:r>
      </w:hyperlink>
    </w:p>
    <w:p w:rsidR="00A9662E" w:rsidRDefault="00A9662E">
      <w:pPr>
        <w:pStyle w:val="Verzeichnis1"/>
        <w:rPr>
          <w:rFonts w:asciiTheme="minorHAnsi" w:eastAsiaTheme="minorEastAsia" w:hAnsiTheme="minorHAnsi" w:cstheme="minorBidi"/>
          <w:kern w:val="0"/>
          <w:sz w:val="22"/>
          <w:lang w:val="de-AT" w:eastAsia="de-AT"/>
        </w:rPr>
      </w:pPr>
      <w:hyperlink w:anchor="_Toc3728115" w:history="1">
        <w:r w:rsidRPr="00C8242D">
          <w:rPr>
            <w:rStyle w:val="Hyperlink"/>
          </w:rPr>
          <w:t>8</w:t>
        </w:r>
        <w:r>
          <w:rPr>
            <w:rFonts w:asciiTheme="minorHAnsi" w:eastAsiaTheme="minorEastAsia" w:hAnsiTheme="minorHAnsi" w:cstheme="minorBidi"/>
            <w:kern w:val="0"/>
            <w:sz w:val="22"/>
            <w:lang w:val="de-AT" w:eastAsia="de-AT"/>
          </w:rPr>
          <w:tab/>
        </w:r>
        <w:r w:rsidRPr="00C8242D">
          <w:rPr>
            <w:rStyle w:val="Hyperlink"/>
          </w:rPr>
          <w:t>Governance of this Policy</w:t>
        </w:r>
        <w:r>
          <w:rPr>
            <w:webHidden/>
          </w:rPr>
          <w:tab/>
        </w:r>
        <w:r>
          <w:rPr>
            <w:webHidden/>
          </w:rPr>
          <w:fldChar w:fldCharType="begin"/>
        </w:r>
        <w:r>
          <w:rPr>
            <w:webHidden/>
          </w:rPr>
          <w:instrText xml:space="preserve"> PAGEREF _Toc3728115 \h </w:instrText>
        </w:r>
        <w:r>
          <w:rPr>
            <w:webHidden/>
          </w:rPr>
        </w:r>
        <w:r>
          <w:rPr>
            <w:webHidden/>
          </w:rPr>
          <w:fldChar w:fldCharType="separate"/>
        </w:r>
        <w:r>
          <w:rPr>
            <w:webHidden/>
          </w:rPr>
          <w:t>21</w:t>
        </w:r>
        <w:r>
          <w:rPr>
            <w:webHidden/>
          </w:rPr>
          <w:fldChar w:fldCharType="end"/>
        </w:r>
      </w:hyperlink>
    </w:p>
    <w:p w:rsidR="00840E57" w:rsidRDefault="003A6229" w:rsidP="007F404A">
      <w:pPr>
        <w:tabs>
          <w:tab w:val="right" w:pos="9072"/>
        </w:tabs>
        <w:ind w:right="-2"/>
        <w:sectPr w:rsidR="00840E57" w:rsidSect="00840E57">
          <w:headerReference w:type="default" r:id="rId9"/>
          <w:footerReference w:type="default" r:id="rId10"/>
          <w:footerReference w:type="first" r:id="rId11"/>
          <w:pgSz w:w="11906" w:h="16838"/>
          <w:pgMar w:top="1418" w:right="1418" w:bottom="1418" w:left="1418" w:header="709" w:footer="709" w:gutter="0"/>
          <w:cols w:space="708"/>
          <w:docGrid w:linePitch="360"/>
        </w:sectPr>
      </w:pPr>
      <w:r w:rsidRPr="001F4312">
        <w:fldChar w:fldCharType="end"/>
      </w:r>
      <w:bookmarkStart w:id="7" w:name="_Toc316247562"/>
    </w:p>
    <w:p w:rsidR="00455E1E" w:rsidRDefault="00483A49" w:rsidP="00E15FB4">
      <w:pPr>
        <w:pStyle w:val="berschrift1"/>
      </w:pPr>
      <w:bookmarkStart w:id="8" w:name="_Toc3728071"/>
      <w:r w:rsidRPr="00E15FB4">
        <w:lastRenderedPageBreak/>
        <w:t>Introduction</w:t>
      </w:r>
      <w:bookmarkEnd w:id="8"/>
    </w:p>
    <w:p w:rsidR="00B12812" w:rsidRPr="00B12812" w:rsidRDefault="00B12812" w:rsidP="00B12812">
      <w:r>
        <w:t>This document is heavily based on the PEPPOL Policy for the use of identifiers 4.0 [PEPPOL].</w:t>
      </w:r>
    </w:p>
    <w:p w:rsidR="006B4C99" w:rsidRPr="00E15FB4" w:rsidRDefault="00856B5F" w:rsidP="00E15FB4">
      <w:pPr>
        <w:pStyle w:val="berschrift2"/>
      </w:pPr>
      <w:bookmarkStart w:id="9" w:name="_Toc535439478"/>
      <w:bookmarkStart w:id="10" w:name="_Toc535439479"/>
      <w:bookmarkStart w:id="11" w:name="_Toc535439480"/>
      <w:bookmarkStart w:id="12" w:name="_Toc535439481"/>
      <w:bookmarkStart w:id="13" w:name="_Toc535439482"/>
      <w:bookmarkStart w:id="14" w:name="_Toc535439483"/>
      <w:bookmarkStart w:id="15" w:name="_Toc535439484"/>
      <w:bookmarkStart w:id="16" w:name="_Toc535439485"/>
      <w:bookmarkStart w:id="17" w:name="_Toc535439486"/>
      <w:bookmarkStart w:id="18" w:name="_Toc535439487"/>
      <w:bookmarkStart w:id="19" w:name="_Toc3728072"/>
      <w:bookmarkEnd w:id="9"/>
      <w:bookmarkEnd w:id="10"/>
      <w:bookmarkEnd w:id="11"/>
      <w:bookmarkEnd w:id="12"/>
      <w:bookmarkEnd w:id="13"/>
      <w:bookmarkEnd w:id="14"/>
      <w:bookmarkEnd w:id="15"/>
      <w:bookmarkEnd w:id="16"/>
      <w:bookmarkEnd w:id="17"/>
      <w:bookmarkEnd w:id="18"/>
      <w:r w:rsidRPr="00E15FB4">
        <w:t>Audience</w:t>
      </w:r>
      <w:bookmarkEnd w:id="19"/>
      <w:r w:rsidRPr="00E15FB4">
        <w:t xml:space="preserve"> </w:t>
      </w:r>
    </w:p>
    <w:p w:rsidR="00EC186E" w:rsidRPr="00C95718" w:rsidRDefault="00483A49" w:rsidP="00EC186E">
      <w:pPr>
        <w:rPr>
          <w:lang w:bidi="ne-NP"/>
        </w:rPr>
      </w:pPr>
      <w:r>
        <w:t xml:space="preserve">This document describes a </w:t>
      </w:r>
      <w:r w:rsidR="00B12812">
        <w:t>TOOP</w:t>
      </w:r>
      <w:r>
        <w:t xml:space="preserve"> policy and guidelines for use of identifiers within the </w:t>
      </w:r>
      <w:r w:rsidR="00B12812">
        <w:t>TOOP</w:t>
      </w:r>
      <w:r>
        <w:t xml:space="preserve"> network. </w:t>
      </w:r>
      <w:r w:rsidR="00264E53">
        <w:t xml:space="preserve">The intended audience for this document are </w:t>
      </w:r>
      <w:r w:rsidR="00EC186E" w:rsidRPr="0071119E">
        <w:rPr>
          <w:lang w:bidi="ne-NP"/>
        </w:rPr>
        <w:t xml:space="preserve">organizations wishing to be </w:t>
      </w:r>
      <w:r w:rsidR="00B12812">
        <w:t>TOOP</w:t>
      </w:r>
      <w:r w:rsidR="00EC186E" w:rsidRPr="0071119E">
        <w:rPr>
          <w:lang w:bidi="ne-NP"/>
        </w:rPr>
        <w:t xml:space="preserve">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20" w:name="_Toc485137421"/>
      <w:bookmarkStart w:id="21" w:name="_Toc496043127"/>
      <w:bookmarkEnd w:id="20"/>
      <w:bookmarkEnd w:id="21"/>
    </w:p>
    <w:p w:rsidR="00483A49" w:rsidRDefault="00483A49" w:rsidP="00E15FB4">
      <w:pPr>
        <w:pStyle w:val="berschrift2"/>
      </w:pPr>
      <w:bookmarkStart w:id="22" w:name="_Toc3728073"/>
      <w:r w:rsidRPr="00E15FB4">
        <w:t>References</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37"/>
        <w:gridCol w:w="7749"/>
      </w:tblGrid>
      <w:tr w:rsidR="00B12812" w:rsidTr="00B12812">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B12812" w:rsidP="00B12812">
            <w:r w:rsidRPr="00B12812">
              <w:t>[TOOP]</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3A6229" w:rsidP="00B12812">
            <w:hyperlink r:id="rId12" w:history="1">
              <w:r w:rsidR="00B12812" w:rsidRPr="00B12812">
                <w:rPr>
                  <w:rStyle w:val="Hyperlink"/>
                </w:rPr>
                <w:t>http://www.toop.eu/</w:t>
              </w:r>
            </w:hyperlink>
          </w:p>
        </w:tc>
      </w:tr>
      <w:tr w:rsidR="00B12812" w:rsidTr="00B12812">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B12812" w:rsidP="00B12812">
            <w:r w:rsidRPr="00B12812">
              <w:t>[PEPPOL]</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EB2F98" w:rsidP="00EB2F98">
            <w:hyperlink r:id="rId13" w:history="1">
              <w:r w:rsidRPr="00B64F0A">
                <w:rPr>
                  <w:rStyle w:val="Hyperlink"/>
                </w:rPr>
                <w:t>https://github.com/OpenPEPPOL/documentation/blob/master/TransportInfrastructure/PEPPOL-EDN-Policy-for-use-of-identifiers-4.0-2019-01-28.pdf</w:t>
              </w:r>
            </w:hyperlink>
          </w:p>
        </w:tc>
      </w:tr>
      <w:tr w:rsidR="00B12812" w:rsidTr="00B12812">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B12812" w:rsidP="00B12812">
            <w:r w:rsidRPr="00B12812">
              <w:t>[TOOP_CodeList]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3A6229" w:rsidP="00B12812">
            <w:hyperlink r:id="rId14" w:history="1">
              <w:r w:rsidR="00B12812" w:rsidRPr="00B12812">
                <w:rPr>
                  <w:rStyle w:val="Hyperlink"/>
                </w:rPr>
                <w:t>https://github.com/TOOP4EU/toop/tree/master/Code%20Lists</w:t>
              </w:r>
            </w:hyperlink>
          </w:p>
        </w:tc>
      </w:tr>
      <w:tr w:rsidR="00676FDB" w:rsidRPr="0082373C" w:rsidTr="00B12812">
        <w:tc>
          <w:tcPr>
            <w:tcW w:w="0" w:type="auto"/>
            <w:shd w:val="clear" w:color="auto" w:fill="auto"/>
          </w:tcPr>
          <w:p w:rsidR="00676FDB" w:rsidRPr="0082373C" w:rsidRDefault="00676FDB" w:rsidP="00DA779F">
            <w:r w:rsidRPr="0082373C">
              <w:t>[ISO 15459]</w:t>
            </w:r>
          </w:p>
        </w:tc>
        <w:tc>
          <w:tcPr>
            <w:tcW w:w="0" w:type="auto"/>
            <w:shd w:val="clear" w:color="auto" w:fill="auto"/>
          </w:tcPr>
          <w:p w:rsidR="00676FDB" w:rsidRDefault="003A6229" w:rsidP="00DA779F">
            <w:hyperlink r:id="rId15" w:history="1">
              <w:r w:rsidR="00676FDB" w:rsidRPr="0082373C">
                <w:rPr>
                  <w:rStyle w:val="Hyperlink"/>
                </w:rPr>
                <w:t>http://www.iso.org/iso/iso_catalogue/catalogue_tc/catalogue_detail.htm?csnumber=51284</w:t>
              </w:r>
            </w:hyperlink>
          </w:p>
          <w:p w:rsidR="00676FDB" w:rsidRPr="0082373C" w:rsidRDefault="003A6229" w:rsidP="00DA779F">
            <w:hyperlink r:id="rId16" w:history="1">
              <w:r w:rsidR="00676FDB" w:rsidRPr="0082373C">
                <w:rPr>
                  <w:rStyle w:val="Hyperlink"/>
                </w:rPr>
                <w:t>http://www.iso.org/iso/iso_catalogue/catalogue_tc/catalogue_detail.htm?csnumber=43349</w:t>
              </w:r>
            </w:hyperlink>
          </w:p>
        </w:tc>
      </w:tr>
      <w:tr w:rsidR="00676FDB" w:rsidRPr="007852AB" w:rsidTr="00B12812">
        <w:tc>
          <w:tcPr>
            <w:tcW w:w="0" w:type="auto"/>
            <w:shd w:val="clear" w:color="auto" w:fill="auto"/>
          </w:tcPr>
          <w:p w:rsidR="00676FDB" w:rsidRPr="005A3505" w:rsidRDefault="00676FDB" w:rsidP="007852AB">
            <w:pPr>
              <w:ind w:right="-143"/>
              <w:rPr>
                <w:iCs/>
              </w:rPr>
            </w:pPr>
            <w:r w:rsidRPr="005A3505">
              <w:rPr>
                <w:iCs/>
              </w:rPr>
              <w:t>[ISO 9735 Service Code List (0007)]</w:t>
            </w:r>
          </w:p>
        </w:tc>
        <w:tc>
          <w:tcPr>
            <w:tcW w:w="0" w:type="auto"/>
            <w:shd w:val="clear" w:color="auto" w:fill="auto"/>
          </w:tcPr>
          <w:p w:rsidR="00676FDB" w:rsidRPr="007852AB" w:rsidRDefault="003A6229" w:rsidP="005A3505">
            <w:pPr>
              <w:ind w:right="-143"/>
              <w:rPr>
                <w:iCs/>
              </w:rPr>
            </w:pPr>
            <w:hyperlink r:id="rId17" w:history="1">
              <w:r w:rsidR="005A3505" w:rsidRPr="002870FD">
                <w:rPr>
                  <w:rStyle w:val="Hyperlink"/>
                  <w:iCs/>
                </w:rPr>
                <w:t>http://www.unece.org/trade/untdid/download/r1241.txt</w:t>
              </w:r>
            </w:hyperlink>
          </w:p>
        </w:tc>
      </w:tr>
      <w:tr w:rsidR="00676FDB" w:rsidRPr="007852AB" w:rsidTr="00B12812">
        <w:tc>
          <w:tcPr>
            <w:tcW w:w="0" w:type="auto"/>
            <w:shd w:val="clear" w:color="auto" w:fill="auto"/>
          </w:tcPr>
          <w:p w:rsidR="00676FDB" w:rsidRPr="007852AB" w:rsidRDefault="00676FDB" w:rsidP="007852AB">
            <w:pPr>
              <w:ind w:right="-143"/>
              <w:rPr>
                <w:iCs/>
              </w:rPr>
            </w:pPr>
            <w:r w:rsidRPr="007852AB">
              <w:rPr>
                <w:iCs/>
              </w:rPr>
              <w:t>[ISO 6523]</w:t>
            </w:r>
          </w:p>
        </w:tc>
        <w:tc>
          <w:tcPr>
            <w:tcW w:w="0" w:type="auto"/>
            <w:shd w:val="clear" w:color="auto" w:fill="auto"/>
          </w:tcPr>
          <w:p w:rsidR="00676FDB" w:rsidRPr="007852AB" w:rsidRDefault="003A6229" w:rsidP="007852AB">
            <w:pPr>
              <w:ind w:right="-143"/>
              <w:rPr>
                <w:iCs/>
              </w:rPr>
            </w:pPr>
            <w:hyperlink r:id="rId18" w:history="1">
              <w:r w:rsidR="00676FDB" w:rsidRPr="007852AB">
                <w:rPr>
                  <w:rStyle w:val="Hyperlink"/>
                  <w:iCs/>
                </w:rPr>
                <w:t>http://www.iso.org/iso/catalogue_detail?csnumber=25773</w:t>
              </w:r>
            </w:hyperlink>
          </w:p>
        </w:tc>
      </w:tr>
      <w:tr w:rsidR="00676FDB" w:rsidRPr="0082373C" w:rsidTr="00B12812">
        <w:tc>
          <w:tcPr>
            <w:tcW w:w="0" w:type="auto"/>
            <w:shd w:val="clear" w:color="auto" w:fill="auto"/>
          </w:tcPr>
          <w:p w:rsidR="00676FDB" w:rsidRPr="007852AB" w:rsidRDefault="00676FDB" w:rsidP="007852AB">
            <w:pPr>
              <w:ind w:right="-143"/>
              <w:rPr>
                <w:iCs/>
              </w:rPr>
            </w:pPr>
            <w:r w:rsidRPr="007852AB">
              <w:rPr>
                <w:iCs/>
              </w:rPr>
              <w:t>[OASIS UBL]</w:t>
            </w:r>
          </w:p>
        </w:tc>
        <w:tc>
          <w:tcPr>
            <w:tcW w:w="0" w:type="auto"/>
            <w:shd w:val="clear" w:color="auto" w:fill="auto"/>
          </w:tcPr>
          <w:p w:rsidR="00676FDB" w:rsidRDefault="003A6229" w:rsidP="00E15FB4">
            <w:hyperlink r:id="rId19" w:history="1">
              <w:r w:rsidR="00676FDB" w:rsidRPr="00471731">
                <w:rPr>
                  <w:rStyle w:val="Hyperlink"/>
                </w:rPr>
                <w:t>http://docs.oasis-open.org/ubl/os-UBL-2.1/UBL-2.1.html</w:t>
              </w:r>
            </w:hyperlink>
          </w:p>
          <w:p w:rsidR="00676FDB" w:rsidRDefault="003A6229" w:rsidP="00E15FB4">
            <w:hyperlink r:id="rId20" w:history="1">
              <w:r w:rsidR="00676FDB" w:rsidRPr="00E15FB4">
                <w:rPr>
                  <w:rStyle w:val="Hyperlink"/>
                </w:rPr>
                <w:t>http://docs.oasis-open.org/ubl/os-UBL-2.1/UBL-2.1.zip</w:t>
              </w:r>
            </w:hyperlink>
          </w:p>
        </w:tc>
      </w:tr>
      <w:tr w:rsidR="00E15FB4" w:rsidRPr="0082373C" w:rsidTr="00B12812">
        <w:tc>
          <w:tcPr>
            <w:tcW w:w="0" w:type="auto"/>
            <w:shd w:val="clear" w:color="auto" w:fill="auto"/>
          </w:tcPr>
          <w:p w:rsidR="00E15FB4" w:rsidRPr="007852AB" w:rsidRDefault="00E15FB4" w:rsidP="007852AB">
            <w:pPr>
              <w:ind w:right="-143"/>
              <w:rPr>
                <w:iCs/>
              </w:rPr>
            </w:pPr>
            <w:r>
              <w:rPr>
                <w:iCs/>
              </w:rPr>
              <w:t>[OASIS UBL22]</w:t>
            </w:r>
          </w:p>
        </w:tc>
        <w:tc>
          <w:tcPr>
            <w:tcW w:w="0" w:type="auto"/>
            <w:shd w:val="clear" w:color="auto" w:fill="auto"/>
          </w:tcPr>
          <w:p w:rsidR="00E15FB4" w:rsidRDefault="003A6229" w:rsidP="00E15FB4">
            <w:hyperlink r:id="rId21" w:history="1">
              <w:r w:rsidR="00E15FB4" w:rsidRPr="009F0AE3">
                <w:rPr>
                  <w:rStyle w:val="Hyperlink"/>
                </w:rPr>
                <w:t>http://docs.oasis-open.org/ubl/os-UBL-2.2/UBL-2.2.html</w:t>
              </w:r>
            </w:hyperlink>
          </w:p>
          <w:p w:rsidR="00E15FB4" w:rsidRDefault="003A6229" w:rsidP="00E15FB4">
            <w:hyperlink r:id="rId22" w:history="1">
              <w:r w:rsidR="00E15FB4" w:rsidRPr="009F0AE3">
                <w:rPr>
                  <w:rStyle w:val="Hyperlink"/>
                </w:rPr>
                <w:t>http://docs.oasis-open.org/ubl/os-UBL-2.2/UBL-2.2.zip</w:t>
              </w:r>
            </w:hyperlink>
          </w:p>
        </w:tc>
      </w:tr>
      <w:tr w:rsidR="00676FDB" w:rsidRPr="007852AB" w:rsidTr="00B12812">
        <w:tc>
          <w:tcPr>
            <w:tcW w:w="0" w:type="auto"/>
            <w:shd w:val="clear" w:color="auto" w:fill="auto"/>
          </w:tcPr>
          <w:p w:rsidR="00676FDB" w:rsidRPr="007852AB" w:rsidRDefault="00676FDB" w:rsidP="007852AB">
            <w:pPr>
              <w:ind w:right="-143"/>
              <w:rPr>
                <w:iCs/>
              </w:rPr>
            </w:pPr>
            <w:r w:rsidRPr="007852AB">
              <w:rPr>
                <w:iCs/>
              </w:rPr>
              <w:t>[OASIS ebCore]</w:t>
            </w:r>
          </w:p>
        </w:tc>
        <w:tc>
          <w:tcPr>
            <w:tcW w:w="0" w:type="auto"/>
            <w:shd w:val="clear" w:color="auto" w:fill="auto"/>
          </w:tcPr>
          <w:p w:rsidR="00676FDB" w:rsidRPr="007852AB" w:rsidRDefault="003A6229" w:rsidP="007852AB">
            <w:pPr>
              <w:ind w:right="-143"/>
              <w:rPr>
                <w:iCs/>
              </w:rPr>
            </w:pPr>
            <w:hyperlink r:id="rId23" w:history="1">
              <w:r w:rsidR="00676FDB" w:rsidRPr="007852AB">
                <w:rPr>
                  <w:rStyle w:val="Hyperlink"/>
                  <w:iCs/>
                </w:rPr>
                <w:t>http://docs.oasis-open.org/ebcore/PartyIdType/v1.0/CD03/PartyIdType-1.0.html</w:t>
              </w:r>
            </w:hyperlink>
          </w:p>
        </w:tc>
      </w:tr>
      <w:tr w:rsidR="00676FDB" w:rsidRPr="007852AB" w:rsidTr="00B12812">
        <w:tc>
          <w:tcPr>
            <w:tcW w:w="0" w:type="auto"/>
            <w:shd w:val="clear" w:color="auto" w:fill="auto"/>
          </w:tcPr>
          <w:p w:rsidR="00676FDB" w:rsidRPr="007852AB" w:rsidRDefault="00676FDB" w:rsidP="007852AB">
            <w:pPr>
              <w:ind w:right="-143"/>
              <w:rPr>
                <w:iCs/>
              </w:rPr>
            </w:pPr>
            <w:r w:rsidRPr="007852AB">
              <w:rPr>
                <w:iCs/>
              </w:rPr>
              <w:t>[UN/CEFACT]</w:t>
            </w:r>
          </w:p>
        </w:tc>
        <w:tc>
          <w:tcPr>
            <w:tcW w:w="0" w:type="auto"/>
            <w:shd w:val="clear" w:color="auto" w:fill="auto"/>
          </w:tcPr>
          <w:p w:rsidR="00676FDB" w:rsidRPr="007852AB" w:rsidRDefault="003A6229" w:rsidP="007852AB">
            <w:pPr>
              <w:ind w:right="-143"/>
              <w:rPr>
                <w:iCs/>
              </w:rPr>
            </w:pPr>
            <w:hyperlink r:id="rId24" w:history="1">
              <w:r w:rsidR="00676FDB" w:rsidRPr="007852AB">
                <w:rPr>
                  <w:rStyle w:val="Hyperlink"/>
                  <w:iCs/>
                </w:rPr>
                <w:t>http://www.unece.org/cefact/</w:t>
              </w:r>
            </w:hyperlink>
          </w:p>
        </w:tc>
      </w:tr>
    </w:tbl>
    <w:p w:rsidR="006B63D3" w:rsidRDefault="006B63D3" w:rsidP="006B63D3">
      <w:pPr>
        <w:pStyle w:val="berschrift2"/>
      </w:pPr>
      <w:bookmarkStart w:id="23" w:name="_Toc3728074"/>
      <w:r>
        <w:t>XML Namespaces URIs used</w:t>
      </w:r>
      <w:bookmarkEnd w:id="23"/>
    </w:p>
    <w:tbl>
      <w:tblPr>
        <w:tblStyle w:val="Tabellengitternetz"/>
        <w:tblW w:w="5000" w:type="pct"/>
        <w:tblLook w:val="0620"/>
      </w:tblPr>
      <w:tblGrid>
        <w:gridCol w:w="786"/>
        <w:gridCol w:w="8500"/>
      </w:tblGrid>
      <w:tr w:rsidR="006B63D3" w:rsidRPr="006B63D3" w:rsidTr="006B63D3">
        <w:tc>
          <w:tcPr>
            <w:tcW w:w="423" w:type="pct"/>
          </w:tcPr>
          <w:p w:rsidR="006B63D3" w:rsidRPr="006B63D3" w:rsidRDefault="006B63D3" w:rsidP="006B63D3">
            <w:pPr>
              <w:rPr>
                <w:b/>
                <w:lang w:eastAsia="it-IT"/>
              </w:rPr>
            </w:pPr>
            <w:r w:rsidRPr="006B63D3">
              <w:rPr>
                <w:b/>
                <w:lang w:eastAsia="it-IT"/>
              </w:rPr>
              <w:t>Prefix</w:t>
            </w:r>
          </w:p>
        </w:tc>
        <w:tc>
          <w:tcPr>
            <w:tcW w:w="4577" w:type="pct"/>
          </w:tcPr>
          <w:p w:rsidR="006B63D3" w:rsidRPr="006B63D3" w:rsidRDefault="006B63D3" w:rsidP="006B63D3">
            <w:pPr>
              <w:rPr>
                <w:b/>
                <w:lang w:eastAsia="it-IT"/>
              </w:rPr>
            </w:pPr>
            <w:r w:rsidRPr="006B63D3">
              <w:rPr>
                <w:b/>
                <w:lang w:eastAsia="it-IT"/>
              </w:rPr>
              <w:t>Namespace URI</w:t>
            </w:r>
          </w:p>
        </w:tc>
      </w:tr>
      <w:tr w:rsidR="006B63D3" w:rsidTr="006B63D3">
        <w:tc>
          <w:tcPr>
            <w:tcW w:w="423" w:type="pct"/>
          </w:tcPr>
          <w:p w:rsidR="006B63D3" w:rsidRDefault="006B63D3" w:rsidP="006B63D3">
            <w:pPr>
              <w:rPr>
                <w:lang w:eastAsia="it-IT"/>
              </w:rPr>
            </w:pPr>
            <w:r>
              <w:rPr>
                <w:lang w:eastAsia="it-IT"/>
              </w:rPr>
              <w:t>cac</w:t>
            </w:r>
          </w:p>
        </w:tc>
        <w:tc>
          <w:tcPr>
            <w:tcW w:w="4577" w:type="pct"/>
          </w:tcPr>
          <w:p w:rsidR="006B63D3" w:rsidRDefault="006B63D3" w:rsidP="006B63D3">
            <w:pPr>
              <w:rPr>
                <w:lang w:eastAsia="it-IT"/>
              </w:rPr>
            </w:pPr>
            <w:r w:rsidRPr="006B63D3">
              <w:rPr>
                <w:lang w:eastAsia="it-IT"/>
              </w:rPr>
              <w:t>urn:oasis:names:specification:ubl:schema:xsd:CommonAggregateComponents-2</w:t>
            </w:r>
          </w:p>
        </w:tc>
      </w:tr>
      <w:tr w:rsidR="006B63D3" w:rsidTr="006B63D3">
        <w:tc>
          <w:tcPr>
            <w:tcW w:w="423" w:type="pct"/>
          </w:tcPr>
          <w:p w:rsidR="006B63D3" w:rsidRDefault="006B63D3" w:rsidP="006B63D3">
            <w:pPr>
              <w:rPr>
                <w:lang w:eastAsia="it-IT"/>
              </w:rPr>
            </w:pPr>
            <w:r>
              <w:rPr>
                <w:lang w:eastAsia="it-IT"/>
              </w:rPr>
              <w:t>cbc</w:t>
            </w:r>
          </w:p>
        </w:tc>
        <w:tc>
          <w:tcPr>
            <w:tcW w:w="4577" w:type="pct"/>
          </w:tcPr>
          <w:p w:rsidR="006B63D3" w:rsidRDefault="006B63D3" w:rsidP="006B63D3">
            <w:pPr>
              <w:rPr>
                <w:lang w:eastAsia="it-IT"/>
              </w:rPr>
            </w:pPr>
            <w:r w:rsidRPr="006B63D3">
              <w:rPr>
                <w:lang w:eastAsia="it-IT"/>
              </w:rPr>
              <w:t>urn:oasis:names:specification:ubl:schema:xsd:CommonBasicComponents-2</w:t>
            </w:r>
          </w:p>
        </w:tc>
      </w:tr>
    </w:tbl>
    <w:p w:rsidR="00F00D52" w:rsidRPr="00E15FB4" w:rsidRDefault="002279CE" w:rsidP="00E15FB4">
      <w:pPr>
        <w:pStyle w:val="berschrift1"/>
      </w:pPr>
      <w:bookmarkStart w:id="24" w:name="_Toc3728075"/>
      <w:r w:rsidRPr="00E15FB4">
        <w:lastRenderedPageBreak/>
        <w:t>Introduction</w:t>
      </w:r>
      <w:bookmarkEnd w:id="7"/>
      <w:r w:rsidR="00483A49" w:rsidRPr="00E15FB4">
        <w:t xml:space="preserve"> to </w:t>
      </w:r>
      <w:r w:rsidR="00264E53" w:rsidRPr="00E15FB4">
        <w:t>identifiers</w:t>
      </w:r>
      <w:bookmarkEnd w:id="24"/>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w:t>
      </w:r>
      <w:r w:rsidR="00B12812">
        <w:t>TOOP</w:t>
      </w:r>
      <w:r w:rsidR="00A721BD" w:rsidRPr="001F4312">
        <w:t xml:space="preserve">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w:t>
      </w:r>
      <w:r w:rsidR="00B12812">
        <w:t>TOOP</w:t>
      </w:r>
      <w:r w:rsidR="00A721BD" w:rsidRPr="001F4312">
        <w:t xml:space="preserve"> business </w:t>
      </w:r>
      <w:r w:rsidR="00B12812">
        <w:t xml:space="preserve">document </w:t>
      </w:r>
      <w:r w:rsidR="00A721BD" w:rsidRPr="001F4312">
        <w:t>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w:t>
      </w:r>
      <w:r w:rsidR="00B12812">
        <w:t>TOOP</w:t>
      </w:r>
      <w:r w:rsidR="0053746D" w:rsidRPr="001F4312">
        <w:t xml:space="preserve">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 xml:space="preserve">hould form a requirement of any </w:t>
      </w:r>
      <w:r w:rsidR="00B12812">
        <w:t>TOOP</w:t>
      </w:r>
      <w:r w:rsidR="002D3B5B" w:rsidRPr="001F4312">
        <w:t xml:space="preserve"> participation agreements.</w:t>
      </w:r>
    </w:p>
    <w:p w:rsidR="009858FE" w:rsidRPr="00E15FB4" w:rsidRDefault="009858FE" w:rsidP="00E15FB4">
      <w:pPr>
        <w:pStyle w:val="berschrift2"/>
      </w:pPr>
      <w:bookmarkStart w:id="25" w:name="_Toc316247563"/>
      <w:bookmarkStart w:id="26" w:name="_Toc3728076"/>
      <w:r w:rsidRPr="00E15FB4">
        <w:t>Scope</w:t>
      </w:r>
      <w:bookmarkEnd w:id="25"/>
      <w:bookmarkEnd w:id="26"/>
    </w:p>
    <w:p w:rsidR="00E17B9D" w:rsidRPr="00E15FB4" w:rsidRDefault="00F15C7D" w:rsidP="00E15FB4">
      <w:pPr>
        <w:pStyle w:val="berschrift3"/>
      </w:pPr>
      <w:bookmarkStart w:id="27" w:name="_Toc3728077"/>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2"/>
      </w:r>
      <w:bookmarkEnd w:id="27"/>
    </w:p>
    <w:p w:rsidR="00E17B9D" w:rsidRDefault="00C729D2" w:rsidP="00EA5B88">
      <w:r w:rsidRPr="001F4312">
        <w:t xml:space="preserve">Parties in the </w:t>
      </w:r>
      <w:r w:rsidR="00B12812">
        <w:t>TOOP</w:t>
      </w:r>
      <w:r w:rsidR="00D75721">
        <w:t xml:space="preserve">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 xml:space="preserve">the </w:t>
      </w:r>
      <w:r w:rsidR="00B12812">
        <w:t>TOOP</w:t>
      </w:r>
      <w:r w:rsidR="00D75721">
        <w:t xml:space="preserve">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w:t>
      </w:r>
      <w:r w:rsidR="00326BEB">
        <w:t>TOOP</w:t>
      </w:r>
      <w:r w:rsidRPr="001F4312">
        <w:t xml:space="preserve">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28" w:name="_Toc3728078"/>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w:t>
      </w:r>
      <w:r w:rsidR="009B2E7E" w:rsidRPr="001F4312">
        <w:t xml:space="preserve">the </w:t>
      </w:r>
      <w:r w:rsidR="00326BEB">
        <w:t>TOOP</w:t>
      </w:r>
      <w:r w:rsidR="00D75721">
        <w:t xml:space="preserve"> Network</w:t>
      </w:r>
      <w:bookmarkEnd w:id="28"/>
    </w:p>
    <w:p w:rsidR="00E17B9D" w:rsidRDefault="00C729D2" w:rsidP="00EA5B88">
      <w:r w:rsidRPr="001F4312">
        <w:t xml:space="preserve">The </w:t>
      </w:r>
      <w:r w:rsidR="00326BEB">
        <w:t>TOOP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3"/>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326BEB" w:rsidP="006132BB">
      <w:r w:rsidRPr="00326BEB">
        <w:rPr>
          <w:noProof/>
          <w:lang w:val="de-AT"/>
        </w:rPr>
        <w:drawing>
          <wp:inline distT="0" distB="0" distL="0" distR="0">
            <wp:extent cx="5759450" cy="3841344"/>
            <wp:effectExtent l="19050" t="0" r="0" b="0"/>
            <wp:docPr id="3" name="Bild 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759450" cy="3841344"/>
                    </a:xfrm>
                    <a:prstGeom prst="rect">
                      <a:avLst/>
                    </a:prstGeom>
                    <a:noFill/>
                    <a:ln w="9525">
                      <a:noFill/>
                      <a:miter lim="800000"/>
                      <a:headEnd/>
                      <a:tailEnd/>
                    </a:ln>
                  </pic:spPr>
                </pic:pic>
              </a:graphicData>
            </a:graphic>
          </wp:inline>
        </w:drawing>
      </w:r>
    </w:p>
    <w:p w:rsidR="00EA5B88" w:rsidRDefault="00CC55AF" w:rsidP="00CC55AF">
      <w:pPr>
        <w:pStyle w:val="berschrift3"/>
      </w:pPr>
      <w:bookmarkStart w:id="29" w:name="_Toc3728079"/>
      <w:r>
        <w:t>Semantic scope</w:t>
      </w:r>
      <w:bookmarkEnd w:id="29"/>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w:t>
      </w:r>
      <w:r w:rsidR="00326BEB">
        <w:t>TOOP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CC55AF" w:rsidRPr="00CC55AF" w:rsidRDefault="00EA5B88" w:rsidP="00CC55AF">
      <w:pPr>
        <w:pStyle w:val="Listenabsatz"/>
        <w:numPr>
          <w:ilvl w:val="0"/>
          <w:numId w:val="13"/>
        </w:numPr>
      </w:pPr>
      <w:r>
        <w:t>Transport profile identification</w:t>
      </w:r>
    </w:p>
    <w:p w:rsidR="00DF282A" w:rsidRDefault="00DF282A" w:rsidP="00DF282A">
      <w:pPr>
        <w:pStyle w:val="berschrift2"/>
      </w:pPr>
      <w:bookmarkStart w:id="30" w:name="_Toc3728080"/>
      <w:r>
        <w:t>Participant vs. Party Identification</w:t>
      </w:r>
      <w:bookmarkEnd w:id="30"/>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w:t>
      </w:r>
      <w:r w:rsidR="006754AD">
        <w:t>TOOP</w:t>
      </w:r>
      <w:r w:rsidRPr="001F4312">
        <w:t xml:space="preserve">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t xml:space="preserve">The </w:t>
      </w:r>
      <w:r w:rsidR="006754AD">
        <w:t>TOOP</w:t>
      </w:r>
      <w:r w:rsidRPr="001F4312">
        <w:t xml:space="preserve"> code list of Participant Identification schemes used in metadata</w:t>
      </w:r>
      <w:r>
        <w:t xml:space="preserve"> as well as in </w:t>
      </w:r>
      <w:r w:rsidR="0069419B">
        <w:t xml:space="preserve">business </w:t>
      </w:r>
      <w:r w:rsidRPr="001F4312">
        <w:t>documents</w:t>
      </w:r>
      <w:r>
        <w:t>.</w:t>
      </w:r>
    </w:p>
    <w:p w:rsidR="00DF282A" w:rsidRPr="001F4312" w:rsidRDefault="006754AD" w:rsidP="00DF282A">
      <w:r>
        <w:t>TOOP</w:t>
      </w:r>
      <w:r w:rsidR="00DF282A" w:rsidRPr="001F4312">
        <w:t xml:space="preserve"> </w:t>
      </w:r>
      <w:r w:rsidR="00DF282A">
        <w:t>does</w:t>
      </w:r>
      <w:r w:rsidR="00DF282A" w:rsidRPr="001F4312">
        <w:t xml:space="preserve"> not implement its own scheme for identifying Parties. Instead </w:t>
      </w:r>
      <w:r w:rsidR="00DF282A">
        <w:t xml:space="preserve">it </w:t>
      </w:r>
      <w:r w:rsidR="00DF282A" w:rsidRPr="001F4312">
        <w:t>support</w:t>
      </w:r>
      <w:r w:rsidR="00DF282A">
        <w:t>s</w:t>
      </w:r>
      <w:r w:rsidR="00DF282A" w:rsidRPr="001F4312">
        <w:t xml:space="preserve"> a federated system for uniquely identifying parties following the ISO 15459 format scheme</w:t>
      </w:r>
      <w:r w:rsidR="00DF282A" w:rsidRPr="001F4312">
        <w:rPr>
          <w:rStyle w:val="Funotenzeichen"/>
        </w:rPr>
        <w:footnoteReference w:id="4"/>
      </w:r>
      <w:r w:rsidR="00DF282A" w:rsidRPr="001F4312">
        <w:t xml:space="preserve"> for unique identifiers. This requires defining a controlled set of </w:t>
      </w:r>
      <w:r w:rsidR="00DF282A">
        <w:t>“</w:t>
      </w:r>
      <w:r w:rsidR="00DF282A" w:rsidRPr="001F4312">
        <w:t>Issuing Agency Codes</w:t>
      </w:r>
      <w:r w:rsidR="00DF282A">
        <w:t>”</w:t>
      </w:r>
      <w:r w:rsidR="00DF282A" w:rsidRPr="001F4312">
        <w:rPr>
          <w:rStyle w:val="Funotenzeichen"/>
        </w:rPr>
        <w:footnoteReference w:id="5"/>
      </w:r>
      <w:r w:rsidR="00DF282A" w:rsidRPr="001F4312">
        <w:t xml:space="preserve"> for identification </w:t>
      </w:r>
      <w:r w:rsidR="00DF282A" w:rsidRPr="001F4312">
        <w:lastRenderedPageBreak/>
        <w:t xml:space="preserve">schemes (also known as </w:t>
      </w:r>
      <w:r w:rsidR="00DF282A">
        <w:t>“</w:t>
      </w:r>
      <w:r w:rsidR="00DF282A" w:rsidRPr="001F4312">
        <w:t>party identifier types</w:t>
      </w:r>
      <w:r w:rsidR="00DF282A">
        <w:t>”</w:t>
      </w:r>
      <w:r w:rsidR="00DF282A" w:rsidRPr="001F4312">
        <w:rPr>
          <w:rStyle w:val="Funotenzeichen"/>
        </w:rPr>
        <w:footnoteReference w:id="6"/>
      </w:r>
      <w:r w:rsidR="00DF282A" w:rsidRPr="001F4312">
        <w:t xml:space="preserve"> or </w:t>
      </w:r>
      <w:r w:rsidR="00DF282A">
        <w:t>“</w:t>
      </w:r>
      <w:r w:rsidR="00DF282A" w:rsidRPr="001F4312">
        <w:t>Identification code qualifier</w:t>
      </w:r>
      <w:r w:rsidR="00DF282A">
        <w:t>”</w:t>
      </w:r>
      <w:r w:rsidR="00DF282A" w:rsidRPr="001F4312">
        <w:rPr>
          <w:rStyle w:val="Funotenzeichen"/>
        </w:rPr>
        <w:footnoteReference w:id="7"/>
      </w:r>
      <w:r w:rsidR="00DF282A" w:rsidRPr="001F4312">
        <w:t xml:space="preserve"> or </w:t>
      </w:r>
      <w:r w:rsidR="00DF282A">
        <w:t>“</w:t>
      </w:r>
      <w:r w:rsidR="00DF282A" w:rsidRPr="001F4312">
        <w:t>International Code Designators</w:t>
      </w:r>
      <w:r w:rsidR="00DF282A">
        <w:t>”</w:t>
      </w:r>
      <w:r w:rsidR="00DF282A" w:rsidRPr="001F4312">
        <w:rPr>
          <w:rStyle w:val="Funotenzeichen"/>
        </w:rPr>
        <w:footnoteReference w:id="8"/>
      </w:r>
      <w:r w:rsidR="00DF282A" w:rsidRPr="001F4312">
        <w:t xml:space="preserve"> or </w:t>
      </w:r>
      <w:r w:rsidR="00DF282A">
        <w:t>“</w:t>
      </w:r>
      <w:r w:rsidR="00DF282A" w:rsidRPr="001F4312">
        <w:t>Party ID Type</w:t>
      </w:r>
      <w:r w:rsidR="00DF282A">
        <w:t>”</w:t>
      </w:r>
      <w:r w:rsidR="00DF282A" w:rsidRPr="001F4312">
        <w:rPr>
          <w:rStyle w:val="Funotenzeichen"/>
        </w:rPr>
        <w:footnoteReference w:id="9"/>
      </w:r>
      <w:r w:rsidR="00DF282A" w:rsidRPr="001F4312">
        <w:t xml:space="preserve">) required by </w:t>
      </w:r>
      <w:r>
        <w:t>TOOP</w:t>
      </w:r>
      <w:r w:rsidR="00DF282A" w:rsidRPr="001F4312">
        <w:t xml:space="preserve"> implementations.</w:t>
      </w:r>
    </w:p>
    <w:p w:rsidR="00DF282A" w:rsidRPr="001F4312" w:rsidRDefault="00DF282A" w:rsidP="00DF282A">
      <w:r w:rsidRPr="001F4312">
        <w:t xml:space="preserve">Each </w:t>
      </w:r>
      <w:r w:rsidR="006754AD">
        <w:t>TOOP</w:t>
      </w:r>
      <w:r w:rsidRPr="001F4312">
        <w:t xml:space="preserve">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commentRangeStart w:id="31"/>
      <w:r w:rsidRPr="001923A4">
        <w:rPr>
          <w:lang w:eastAsia="it-IT"/>
        </w:rPr>
        <w:t xml:space="preserve">For </w:t>
      </w:r>
      <w:r w:rsidR="006754AD">
        <w:rPr>
          <w:lang w:eastAsia="it-IT"/>
        </w:rPr>
        <w:t>TOOP</w:t>
      </w:r>
      <w:r w:rsidRPr="001923A4">
        <w:rPr>
          <w:lang w:eastAsia="it-IT"/>
        </w:rPr>
        <w:t xml:space="preserve">, it will be part of the </w:t>
      </w:r>
      <w:r w:rsidR="006754AD">
        <w:rPr>
          <w:lang w:eastAsia="it-IT"/>
        </w:rPr>
        <w:t>TOOP</w:t>
      </w:r>
      <w:r w:rsidRPr="001923A4">
        <w:rPr>
          <w:lang w:eastAsia="it-IT"/>
        </w:rPr>
        <w:t xml:space="preserve"> SMP Provider agreement that SMP Providers have </w:t>
      </w:r>
      <w:r w:rsidRPr="006132BB">
        <w:t>suitable</w:t>
      </w:r>
      <w:r w:rsidRPr="001923A4">
        <w:rPr>
          <w:lang w:eastAsia="it-IT"/>
        </w:rPr>
        <w:t xml:space="preserve"> governance of their identification schemes when they enter, update and delete information on their SMP.</w:t>
      </w:r>
      <w:commentRangeEnd w:id="31"/>
      <w:r w:rsidR="00777A05">
        <w:rPr>
          <w:rStyle w:val="Kommentarzeichen"/>
        </w:rPr>
        <w:commentReference w:id="31"/>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w:t>
      </w:r>
      <w:r w:rsidR="006754AD">
        <w:rPr>
          <w:lang w:eastAsia="it-IT"/>
        </w:rPr>
        <w:t>TOOP</w:t>
      </w:r>
      <w:r w:rsidRPr="001923A4">
        <w:rPr>
          <w:lang w:eastAsia="it-IT"/>
        </w:rPr>
        <w:t xml:space="preserve"> Participant will be responsible for using the appropriate </w:t>
      </w:r>
      <w:r w:rsidR="006754AD">
        <w:rPr>
          <w:lang w:eastAsia="it-IT"/>
        </w:rPr>
        <w:t>TOOP</w:t>
      </w:r>
      <w:r w:rsidRPr="001923A4">
        <w:rPr>
          <w:lang w:eastAsia="it-IT"/>
        </w:rPr>
        <w:t xml:space="preserve"> Party Identifier.</w:t>
      </w:r>
    </w:p>
    <w:p w:rsidR="00DF282A" w:rsidRPr="006132BB" w:rsidRDefault="00DF282A" w:rsidP="00DF282A">
      <w:r w:rsidRPr="006132BB">
        <w:t xml:space="preserve">This section defines the policies for the formatting and the population of values for Party Identifiers used by </w:t>
      </w:r>
      <w:r w:rsidR="006754AD">
        <w:t>TOOP</w:t>
      </w:r>
      <w:r w:rsidRPr="006132BB">
        <w:t>.</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Party/PartyIdentification/ID</w:t>
      </w:r>
      <w:r w:rsidRPr="00244367">
        <w:t xml:space="preserve"> and </w:t>
      </w:r>
      <w:r w:rsidR="00036305" w:rsidRPr="00036305">
        <w:rPr>
          <w:rStyle w:val="InlinecodeZchn"/>
        </w:rPr>
        <w:t>Party/EndpointID</w:t>
      </w:r>
      <w:r w:rsidRPr="00244367">
        <w:t>. Other party or participant identifiers within UBL documents ar</w:t>
      </w:r>
      <w:r>
        <w:t>e out of scope for this policy.</w:t>
      </w:r>
    </w:p>
    <w:p w:rsidR="00DE2AB1" w:rsidRDefault="00DE2AB1" w:rsidP="00DE2AB1">
      <w:pPr>
        <w:pStyle w:val="berschrift2"/>
      </w:pPr>
      <w:bookmarkStart w:id="32" w:name="_Toc3728081"/>
      <w:r>
        <w:t>Common Policies</w:t>
      </w:r>
      <w:bookmarkEnd w:id="32"/>
    </w:p>
    <w:p w:rsidR="00EA5B88" w:rsidRPr="001F4312" w:rsidRDefault="00A07665" w:rsidP="00EA5B88">
      <w:pPr>
        <w:pStyle w:val="PolicyHeader"/>
      </w:pPr>
      <w:bookmarkStart w:id="33" w:name="_Toc3728082"/>
      <w:r>
        <w:t>Usage</w:t>
      </w:r>
      <w:r w:rsidR="00EA5B88" w:rsidRPr="001F4312">
        <w:t xml:space="preserve"> of ISO15459</w:t>
      </w:r>
      <w:bookmarkEnd w:id="33"/>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Pr="001F4312">
        <w:t>and numeric digits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 xml:space="preserve">identifiers in all </w:t>
      </w:r>
      <w:r w:rsidR="006754AD">
        <w:t>TOOP</w:t>
      </w:r>
      <w:r>
        <w:t xml:space="preserve"> components</w:t>
      </w:r>
    </w:p>
    <w:p w:rsidR="00176B14" w:rsidRDefault="00852006" w:rsidP="00176B14">
      <w:pPr>
        <w:pStyle w:val="PolicyHeader"/>
      </w:pPr>
      <w:bookmarkStart w:id="34" w:name="_Ref317443390"/>
      <w:bookmarkStart w:id="35" w:name="_Ref317443546"/>
      <w:bookmarkStart w:id="36" w:name="_Ref317490234"/>
      <w:bookmarkStart w:id="37" w:name="_Toc3728083"/>
      <w:r>
        <w:lastRenderedPageBreak/>
        <w:t>I</w:t>
      </w:r>
      <w:r w:rsidR="00176B14">
        <w:t xml:space="preserve">dentifier </w:t>
      </w:r>
      <w:r>
        <w:t>V</w:t>
      </w:r>
      <w:r w:rsidR="00176B14">
        <w:t>alue casing</w:t>
      </w:r>
      <w:bookmarkEnd w:id="34"/>
      <w:bookmarkEnd w:id="35"/>
      <w:bookmarkEnd w:id="36"/>
      <w:bookmarkEnd w:id="37"/>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6754AD">
        <w:t>TOOP</w:t>
      </w:r>
      <w:r w:rsidR="00ED2957">
        <w:t xml:space="preserve"> </w:t>
      </w:r>
      <w:r>
        <w:t>components</w:t>
      </w:r>
    </w:p>
    <w:p w:rsidR="00176B14" w:rsidRPr="006132BB" w:rsidRDefault="00176B14" w:rsidP="00176B14">
      <w:r>
        <w:t xml:space="preserve">Note: all identifier scheme values are case sensitive (see </w:t>
      </w:r>
      <w:r w:rsidR="003A6229">
        <w:fldChar w:fldCharType="begin"/>
      </w:r>
      <w:r>
        <w:instrText xml:space="preserve"> REF _Ref282443957 \r \h </w:instrText>
      </w:r>
      <w:r w:rsidR="003A6229">
        <w:fldChar w:fldCharType="separate"/>
      </w:r>
      <w:r w:rsidR="00A9662E">
        <w:t>POLICY 5</w:t>
      </w:r>
      <w:r w:rsidR="003A6229">
        <w:fldChar w:fldCharType="end"/>
      </w:r>
      <w:r>
        <w:t xml:space="preserve">, </w:t>
      </w:r>
      <w:r w:rsidR="003A6229">
        <w:fldChar w:fldCharType="begin"/>
      </w:r>
      <w:r>
        <w:instrText xml:space="preserve"> REF _Ref282436422 \r \h </w:instrText>
      </w:r>
      <w:r w:rsidR="003A6229">
        <w:fldChar w:fldCharType="separate"/>
      </w:r>
      <w:r w:rsidR="00A9662E">
        <w:t>POLICY 14</w:t>
      </w:r>
      <w:r w:rsidR="003A6229">
        <w:fldChar w:fldCharType="end"/>
      </w:r>
      <w:r>
        <w:t xml:space="preserve"> and </w:t>
      </w:r>
      <w:r w:rsidR="003A6229">
        <w:fldChar w:fldCharType="begin"/>
      </w:r>
      <w:r>
        <w:instrText xml:space="preserve"> REF _Ref281927369 \r \h </w:instrText>
      </w:r>
      <w:r w:rsidR="003A6229">
        <w:fldChar w:fldCharType="separate"/>
      </w:r>
      <w:r w:rsidR="00A9662E">
        <w:t>POLICY 20</w:t>
      </w:r>
      <w:r w:rsidR="003A6229">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“0088:abc” is equal to “0088:ABc”</w:t>
      </w:r>
    </w:p>
    <w:p w:rsidR="00176B14" w:rsidRDefault="0016744F" w:rsidP="00176B14">
      <w:r>
        <w:t>Participant I</w:t>
      </w:r>
      <w:r w:rsidR="00176B14">
        <w:t>dentifier value “0088:abc”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w:t>
      </w:r>
      <w:r w:rsidR="006754AD">
        <w:t>TOOP</w:t>
      </w:r>
      <w:r w:rsidRPr="0016744F">
        <w:t>.eu:2017:poacc:billing:3.0::2.1</w:t>
      </w:r>
    </w:p>
    <w:p w:rsidR="00176B14" w:rsidRDefault="00176B14" w:rsidP="00176B14">
      <w:r>
        <w:t xml:space="preserve">is NOT equal to </w:t>
      </w:r>
    </w:p>
    <w:p w:rsidR="00176B14" w:rsidRDefault="0016744F" w:rsidP="00176B14">
      <w:pPr>
        <w:pStyle w:val="Code"/>
        <w:shd w:val="clear" w:color="auto" w:fill="FFFFFF"/>
        <w:ind w:left="567"/>
      </w:pPr>
      <w:r w:rsidRPr="0016744F">
        <w:t>URN:OASIS:NAMES:SPECIFICATION:UBL:SCHEMA:XSD:INVOICE-2::INVOICE##URN:CEN.EU:EN16931:2017#COMPLIANT#URN:FDC:</w:t>
      </w:r>
      <w:r w:rsidR="006754AD">
        <w:t>TOOP</w:t>
      </w:r>
      <w:r w:rsidRPr="0016744F">
        <w:t>.EU:2017:POACC:BILLING:3.0::2.1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w:t>
      </w:r>
      <w:r w:rsidR="006754AD">
        <w:t>TOOP</w:t>
      </w:r>
      <w:r w:rsidRPr="00900D47">
        <w:t>.eu:2017:poacc:billing:01:1.0</w:t>
      </w:r>
    </w:p>
    <w:p w:rsidR="00176B14" w:rsidRDefault="00176B14" w:rsidP="00176B14">
      <w:r>
        <w:t xml:space="preserve">is NOT equal to </w:t>
      </w:r>
    </w:p>
    <w:p w:rsidR="00176B14" w:rsidRDefault="00900D47" w:rsidP="00ED2957">
      <w:pPr>
        <w:pStyle w:val="Code"/>
        <w:shd w:val="clear" w:color="auto" w:fill="FFFFFF"/>
        <w:ind w:left="567"/>
      </w:pPr>
      <w:r w:rsidRPr="00900D47">
        <w:t>URN:FDC:</w:t>
      </w:r>
      <w:r w:rsidR="006754AD">
        <w:t>TOOP</w:t>
      </w:r>
      <w:r w:rsidRPr="00900D47">
        <w:t>.EU:2017:POACC:BILLING:01:1.0</w:t>
      </w:r>
    </w:p>
    <w:p w:rsidR="00FA528F" w:rsidRDefault="00D11EA7" w:rsidP="00E15FB4">
      <w:pPr>
        <w:pStyle w:val="berschrift1"/>
      </w:pPr>
      <w:bookmarkStart w:id="38" w:name="_Toc316247564"/>
      <w:bookmarkStart w:id="39" w:name="_Toc3728084"/>
      <w:r w:rsidRPr="00E15FB4">
        <w:lastRenderedPageBreak/>
        <w:t>Policy</w:t>
      </w:r>
      <w:r w:rsidR="00FA528F" w:rsidRPr="00E15FB4">
        <w:t xml:space="preserve"> </w:t>
      </w:r>
      <w:r w:rsidR="00CF2499" w:rsidRPr="00E15FB4">
        <w:t>for</w:t>
      </w:r>
      <w:r w:rsidR="00FA528F" w:rsidRPr="00E15FB4">
        <w:t xml:space="preserve"> </w:t>
      </w:r>
      <w:r w:rsidR="006754AD">
        <w:t>TOOP</w:t>
      </w:r>
      <w:r w:rsidR="00FA528F" w:rsidRPr="00E15FB4">
        <w:t xml:space="preserve"> Part</w:t>
      </w:r>
      <w:r w:rsidR="008F66F0">
        <w:t>icipant</w:t>
      </w:r>
      <w:r w:rsidR="00FA528F" w:rsidRPr="00E15FB4">
        <w:t xml:space="preserve"> Identification</w:t>
      </w:r>
      <w:bookmarkEnd w:id="38"/>
      <w:bookmarkEnd w:id="39"/>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40" w:name="_Toc316247565"/>
      <w:bookmarkStart w:id="41" w:name="_Toc3728085"/>
      <w:r w:rsidRPr="00E15FB4">
        <w:t>Format</w:t>
      </w:r>
      <w:bookmarkEnd w:id="40"/>
      <w:bookmarkEnd w:id="41"/>
    </w:p>
    <w:p w:rsidR="009858FE" w:rsidRPr="001F4312" w:rsidRDefault="00335DC4" w:rsidP="001F4312">
      <w:pPr>
        <w:pStyle w:val="PolicyHeader"/>
      </w:pPr>
      <w:bookmarkStart w:id="42" w:name="_Toc3728086"/>
      <w:r w:rsidRPr="001F4312">
        <w:t xml:space="preserve">Use of </w:t>
      </w:r>
      <w:r w:rsidR="00F46B3F" w:rsidRPr="001F4312">
        <w:t>ISO15459</w:t>
      </w:r>
      <w:r w:rsidR="00D326D2" w:rsidRPr="001F4312">
        <w:t xml:space="preserve"> structure</w:t>
      </w:r>
      <w:bookmarkEnd w:id="42"/>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 xml:space="preserve">in </w:t>
      </w:r>
      <w:r w:rsidR="006754AD">
        <w:t>TOOP</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43" w:name="_Ref282382537"/>
      <w:bookmarkStart w:id="44" w:name="_Ref288664968"/>
      <w:bookmarkStart w:id="45" w:name="_Ref288665016"/>
      <w:r>
        <w:t xml:space="preserve">Applies to: all Participant </w:t>
      </w:r>
      <w:r w:rsidR="006132BB">
        <w:t xml:space="preserve">identifiers in all </w:t>
      </w:r>
      <w:r w:rsidR="006754AD">
        <w:t>TOOP</w:t>
      </w:r>
      <w:r>
        <w:t xml:space="preserve"> </w:t>
      </w:r>
      <w:r w:rsidR="006132BB">
        <w:t>components</w:t>
      </w:r>
    </w:p>
    <w:bookmarkEnd w:id="43"/>
    <w:bookmarkEnd w:id="44"/>
    <w:bookmarkEnd w:id="45"/>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w:t>
      </w:r>
      <w:r w:rsidR="006754AD">
        <w:t>TOOP</w:t>
      </w:r>
      <w:r w:rsidR="00000DCA">
        <w:t>_CodeList]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46" w:name="_Toc3728087"/>
      <w:r w:rsidRPr="001F4312">
        <w:t xml:space="preserve">Coding of </w:t>
      </w:r>
      <w:r w:rsidR="00A727BA">
        <w:t>Identifier Schemes</w:t>
      </w:r>
      <w:bookmarkEnd w:id="46"/>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r w:rsidR="006754AD">
        <w:t>TOOP</w:t>
      </w:r>
      <w:r w:rsidR="00B96A62">
        <w:t>_CodeList]</w:t>
      </w:r>
      <w:r w:rsidR="001F4312" w:rsidRPr="001407A3">
        <w:t>.</w:t>
      </w:r>
    </w:p>
    <w:p w:rsidR="00B61A2A" w:rsidRPr="001407A3" w:rsidRDefault="00465246" w:rsidP="001407A3">
      <w:pPr>
        <w:pStyle w:val="Policy"/>
      </w:pPr>
      <w:r>
        <w:t xml:space="preserve">This list is </w:t>
      </w:r>
      <w:r w:rsidR="001C032A">
        <w:t xml:space="preserve">currently </w:t>
      </w:r>
      <w:r>
        <w:t xml:space="preserve">maintained by </w:t>
      </w:r>
      <w:r w:rsidR="008B1C14">
        <w:t>TOOP</w:t>
      </w:r>
      <w:r>
        <w:t>.</w:t>
      </w:r>
      <w:r w:rsidR="00B61A2A" w:rsidRPr="001407A3">
        <w:t xml:space="preserve"> </w:t>
      </w:r>
      <w:r w:rsidR="00E371C2" w:rsidRPr="001407A3">
        <w:t xml:space="preserve">This maintenance is necessary because </w:t>
      </w:r>
      <w:r w:rsidR="001C032A">
        <w:t>CEF did not yet publish a list for usage in EN 16931.</w:t>
      </w:r>
    </w:p>
    <w:p w:rsidR="00DA409B" w:rsidRPr="006132BB" w:rsidRDefault="00867E11" w:rsidP="006132BB">
      <w:bookmarkStart w:id="47" w:name="_Toc316247566"/>
      <w:r>
        <w:t xml:space="preserve">Applies to: all </w:t>
      </w:r>
      <w:r w:rsidR="007E76B8">
        <w:t>P</w:t>
      </w:r>
      <w:r>
        <w:t xml:space="preserve">articipant identifiers in all </w:t>
      </w:r>
      <w:r w:rsidR="006754AD">
        <w:t>TOOP</w:t>
      </w:r>
      <w:r w:rsidR="007E76B8">
        <w:t xml:space="preserve"> </w:t>
      </w:r>
      <w:r>
        <w:t>components</w:t>
      </w:r>
    </w:p>
    <w:p w:rsidR="00CB2B47" w:rsidRPr="00E15FB4" w:rsidRDefault="000B0166" w:rsidP="00E15FB4">
      <w:pPr>
        <w:pStyle w:val="berschrift2"/>
      </w:pPr>
      <w:bookmarkStart w:id="48" w:name="_Toc3728088"/>
      <w:r>
        <w:t>Identifier Scheme</w:t>
      </w:r>
      <w:r w:rsidR="00963991" w:rsidRPr="00E15FB4">
        <w:t xml:space="preserve"> </w:t>
      </w:r>
      <w:r w:rsidR="008963EC">
        <w:t>v</w:t>
      </w:r>
      <w:r w:rsidR="009F57D9" w:rsidRPr="00E15FB4">
        <w:t>alues</w:t>
      </w:r>
      <w:bookmarkEnd w:id="47"/>
      <w:bookmarkEnd w:id="48"/>
    </w:p>
    <w:p w:rsidR="00025260" w:rsidRDefault="00EA5035" w:rsidP="00031029">
      <w:r w:rsidRPr="001F4312">
        <w:t xml:space="preserve">The </w:t>
      </w:r>
      <w:r w:rsidR="007602B4" w:rsidRPr="001F4312">
        <w:t xml:space="preserve">values for the </w:t>
      </w:r>
      <w:r w:rsidR="003F6A4B" w:rsidRPr="001F4312">
        <w:t xml:space="preserve">initial </w:t>
      </w:r>
      <w:r w:rsidR="006754AD">
        <w:t>TOOP</w:t>
      </w:r>
      <w:r w:rsidR="007602B4" w:rsidRPr="001F4312">
        <w:t xml:space="preserve">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4B0F60">
        <w:t>PEPPOL Identifier Scheme</w:t>
      </w:r>
      <w:r w:rsidR="003F6A4B" w:rsidRPr="001F4312">
        <w:t xml:space="preserve"> code list </w:t>
      </w:r>
      <w:r w:rsidR="007602B4" w:rsidRPr="001F4312">
        <w:t xml:space="preserve">but </w:t>
      </w:r>
      <w:r w:rsidR="004B0F60">
        <w:t>it may be</w:t>
      </w:r>
      <w:r w:rsidRPr="001F4312">
        <w:t xml:space="preserve"> </w:t>
      </w:r>
      <w:r w:rsidR="003F6A4B" w:rsidRPr="001F4312">
        <w:t xml:space="preserve">extended to cover </w:t>
      </w:r>
      <w:r w:rsidR="00992AEB" w:rsidRPr="001F4312">
        <w:t xml:space="preserve">use by </w:t>
      </w:r>
      <w:r w:rsidR="003F6A4B" w:rsidRPr="001F4312">
        <w:t xml:space="preserve">all </w:t>
      </w:r>
      <w:r w:rsidR="006754AD">
        <w:t>TOOP</w:t>
      </w:r>
      <w:r w:rsidR="003F6A4B" w:rsidRPr="001F4312">
        <w:t xml:space="preserve">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 xml:space="preserve">An incremental number starting from 9900 (issued by </w:t>
      </w:r>
      <w:r w:rsidR="006754AD">
        <w:t>TOOP</w:t>
      </w:r>
      <w:r w:rsidRPr="00031029">
        <w:t>)</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6754AD">
        <w:t>TOOP</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6754AD">
        <w:t>TOOP</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006754AD">
        <w:rPr>
          <w:bCs/>
          <w:lang w:val="en-US" w:bidi="ne-NP"/>
        </w:rPr>
        <w:t>TOOP</w:t>
      </w:r>
      <w:r w:rsidRPr="007852AB">
        <w:rPr>
          <w:bCs/>
          <w:lang w:val="en-US" w:bidi="ne-NP"/>
        </w:rPr>
        <w:t>_</w:t>
      </w:r>
      <w:r>
        <w:rPr>
          <w:bCs/>
          <w:lang w:val="en-US" w:bidi="ne-NP"/>
        </w:rPr>
        <w:t>CodeList</w:t>
      </w:r>
      <w:r w:rsidRPr="005576B6">
        <w:rPr>
          <w:iCs/>
        </w:rPr>
        <w:t>]</w:t>
      </w:r>
      <w:r>
        <w:rPr>
          <w:iCs/>
        </w:rPr>
        <w:t>.</w:t>
      </w:r>
    </w:p>
    <w:p w:rsidR="00676FDB" w:rsidRDefault="00676FDB" w:rsidP="00031029">
      <w:r>
        <w:lastRenderedPageBreak/>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49" w:name="_Ref282443957"/>
      <w:bookmarkStart w:id="50" w:name="_Toc3728089"/>
      <w:r>
        <w:t>P</w:t>
      </w:r>
      <w:r w:rsidR="00987E82">
        <w:t xml:space="preserve">articipant </w:t>
      </w:r>
      <w:r>
        <w:t>I</w:t>
      </w:r>
      <w:r w:rsidR="00031029">
        <w:t xml:space="preserve">dentifier </w:t>
      </w:r>
      <w:r w:rsidR="002D29A3">
        <w:t xml:space="preserve">Meta </w:t>
      </w:r>
      <w:r w:rsidR="00BD30B4">
        <w:t>S</w:t>
      </w:r>
      <w:r w:rsidR="00031029">
        <w:t>cheme</w:t>
      </w:r>
      <w:bookmarkEnd w:id="49"/>
      <w:bookmarkEnd w:id="50"/>
    </w:p>
    <w:p w:rsidR="00031029" w:rsidRDefault="00031029" w:rsidP="00031029">
      <w:pPr>
        <w:pStyle w:val="Policy"/>
      </w:pPr>
      <w:r>
        <w:t xml:space="preserve">The </w:t>
      </w:r>
      <w:r w:rsidR="006754AD">
        <w:t>TOOP</w:t>
      </w:r>
      <w:r>
        <w:t xml:space="preserve">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BA1D27" w:rsidRDefault="00BA1D27" w:rsidP="00DA409B">
      <w:r>
        <w:t xml:space="preserve">Applies to: all Participant Identifiers in all </w:t>
      </w:r>
      <w:r w:rsidR="006754AD">
        <w:t>TOOP</w:t>
      </w:r>
      <w:r>
        <w:t xml:space="preserve">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3A6229">
        <w:fldChar w:fldCharType="begin"/>
      </w:r>
      <w:r w:rsidR="00C7372E">
        <w:instrText xml:space="preserve"> REF _Ref317443390 \r \h </w:instrText>
      </w:r>
      <w:r w:rsidR="003A6229">
        <w:fldChar w:fldCharType="separate"/>
      </w:r>
      <w:r w:rsidR="00A9662E">
        <w:t>POLICY 2</w:t>
      </w:r>
      <w:r w:rsidR="003A6229">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51" w:name="_Ref526773555"/>
      <w:bookmarkStart w:id="52" w:name="_Toc3728090"/>
      <w:r w:rsidRPr="00031029">
        <w:t xml:space="preserve">Numeric Codes for </w:t>
      </w:r>
      <w:bookmarkEnd w:id="51"/>
      <w:r w:rsidR="00CD2FB6">
        <w:t>Identifier Schemes</w:t>
      </w:r>
      <w:bookmarkEnd w:id="52"/>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6754AD">
        <w:t>TOOP</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0"/>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 xml:space="preserve">in all </w:t>
      </w:r>
      <w:r w:rsidR="006754AD">
        <w:t>TOOP</w:t>
      </w:r>
      <w:r w:rsidR="00A72582">
        <w:t xml:space="preserve"> components</w:t>
      </w:r>
    </w:p>
    <w:p w:rsidR="00CD2FB6" w:rsidRPr="00DA409B" w:rsidRDefault="00CD2FB6" w:rsidP="00DA409B">
      <w:r>
        <w:t xml:space="preserve">A normative list of all </w:t>
      </w:r>
      <w:r w:rsidR="006754AD">
        <w:t>TOOP</w:t>
      </w:r>
      <w:r>
        <w:t xml:space="preserve"> Participant Identifier Schemes</w:t>
      </w:r>
      <w:r w:rsidRPr="001F4312">
        <w:t xml:space="preserve"> and metadata </w:t>
      </w:r>
      <w:r>
        <w:t>can be found at [</w:t>
      </w:r>
      <w:r w:rsidR="006754AD">
        <w:t>TOOP</w:t>
      </w:r>
      <w:r>
        <w:t>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rsidR="007E22AC" w:rsidRDefault="007E22AC" w:rsidP="007E22AC">
      <w:pPr>
        <w:pStyle w:val="PolicyHeader"/>
      </w:pPr>
      <w:bookmarkStart w:id="53" w:name="_Toc3728091"/>
      <w:r>
        <w:t>Participant Identifiers for DNS</w:t>
      </w:r>
      <w:bookmarkEnd w:id="53"/>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commentRangeStart w:id="54"/>
      <w:r>
        <w:t>&lt;hash-of-value&gt;.&lt;scheme&gt;.&lt;SML-zone-name&gt;</w:t>
      </w:r>
      <w:commentRangeEnd w:id="54"/>
      <w:r w:rsidR="00B649C4">
        <w:rPr>
          <w:rStyle w:val="Kommentarzeichen"/>
          <w:rFonts w:ascii="Calibri" w:hAnsi="Calibri"/>
        </w:rPr>
        <w:commentReference w:id="54"/>
      </w:r>
    </w:p>
    <w:p w:rsidR="007E22AC" w:rsidRDefault="007E22AC" w:rsidP="007E22AC">
      <w:r>
        <w:t>Applie</w:t>
      </w:r>
      <w:r w:rsidR="00884F97">
        <w:t xml:space="preserve">s to: the resolution of </w:t>
      </w:r>
      <w:r w:rsidR="006754AD">
        <w:t>TOOP</w:t>
      </w:r>
      <w:r w:rsidR="00884F97">
        <w:t xml:space="preserve"> P</w:t>
      </w:r>
      <w:r>
        <w:t xml:space="preserve">articipant </w:t>
      </w:r>
      <w:r w:rsidR="00884F97">
        <w:t>I</w:t>
      </w:r>
      <w:r>
        <w:t>dentifier</w:t>
      </w:r>
      <w:r w:rsidR="00884F97">
        <w:t>s</w:t>
      </w:r>
      <w:r>
        <w:t xml:space="preserve"> for SMP clients</w:t>
      </w:r>
    </w:p>
    <w:p w:rsidR="00B649C4" w:rsidRDefault="00B649C4" w:rsidP="007E22AC">
      <w:r>
        <w:t>Note: in comparison to PEPPOL, TOOP uses the OASIS SMP specification v1.</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00B649C4">
              <w:t>SHA256</w:t>
            </w:r>
            <w:r w:rsidRPr="00B7135A">
              <w:t xml:space="preserve"> hash value, of the lowercased identifier value (e.g. 0088:abc).</w:t>
            </w:r>
          </w:p>
          <w:p w:rsidR="007E22AC" w:rsidRDefault="007E22AC" w:rsidP="00DB1346">
            <w:r>
              <w:t xml:space="preserve">The </w:t>
            </w:r>
            <w:r>
              <w:rPr>
                <w:b/>
              </w:rPr>
              <w:t>UTF-8</w:t>
            </w:r>
            <w:r>
              <w:t xml:space="preserve"> charset needs to be used for extracting bytes out of strings for </w:t>
            </w:r>
            <w:r w:rsidR="00B649C4">
              <w:t>SHA256</w:t>
            </w:r>
            <w:r>
              <w:t xml:space="preserve"> hash value creation.</w:t>
            </w:r>
          </w:p>
          <w:p w:rsidR="007E22AC" w:rsidRDefault="007E22AC" w:rsidP="00DB1346">
            <w:r>
              <w:t xml:space="preserve">Lowercasing must be performed according to the </w:t>
            </w:r>
            <w:r w:rsidRPr="00A0723C">
              <w:rPr>
                <w:b/>
              </w:rPr>
              <w:t>en_US</w:t>
            </w:r>
            <w:r>
              <w:t xml:space="preserve"> locale rules (no special character handling).</w:t>
            </w:r>
          </w:p>
          <w:p w:rsidR="007E22AC" w:rsidRPr="00B7135A" w:rsidRDefault="007E22AC" w:rsidP="00B649C4">
            <w:r>
              <w:t xml:space="preserve">Note: it is important, that the </w:t>
            </w:r>
            <w:r w:rsidR="00B649C4">
              <w:t>SHA256</w:t>
            </w:r>
            <w:r>
              <w:t xml:space="preserve"> hash value is generated </w:t>
            </w:r>
            <w:r w:rsidRPr="0086227D">
              <w:rPr>
                <w:b/>
              </w:rPr>
              <w:t>after</w:t>
            </w:r>
            <w:r>
              <w:t xml:space="preserve"> the identifier value has been lowercased because according to </w:t>
            </w:r>
            <w:r w:rsidR="003A6229">
              <w:fldChar w:fldCharType="begin"/>
            </w:r>
            <w:r>
              <w:instrText xml:space="preserve"> REF _Ref317443390 \r \h </w:instrText>
            </w:r>
            <w:r w:rsidR="003A6229">
              <w:fldChar w:fldCharType="separate"/>
            </w:r>
            <w:r w:rsidR="00A9662E">
              <w:t>POLICY 2</w:t>
            </w:r>
            <w:r w:rsidR="003A6229">
              <w:fldChar w:fldCharType="end"/>
            </w:r>
            <w:r>
              <w:t xml:space="preserve"> participant identifiers have to be treated case insensitive. “String representation” means the encoding of each </w:t>
            </w:r>
            <w:r w:rsidR="00B649C4">
              <w:t>SHA256</w:t>
            </w:r>
            <w:r>
              <w:t xml:space="preserve">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xml:space="preserve">” in </w:t>
            </w:r>
            <w:r w:rsidR="006754AD">
              <w:t>TOOP</w:t>
            </w:r>
            <w:r w:rsidRPr="00B7135A">
              <w:t>)</w:t>
            </w:r>
            <w:r>
              <w:t xml:space="preserve"> and is added “as is” into the DNS name</w:t>
            </w:r>
            <w:r>
              <w:rPr>
                <w:rStyle w:val="Funotenzeichen"/>
              </w:rPr>
              <w:footnoteReference w:id="11"/>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r w:rsidR="004D1DD4">
              <w:t>toop.acc.edelivery.tech.ec.europa.eu.</w:t>
            </w:r>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004D1DD4" w:rsidRPr="004D1DD4">
        <w:rPr>
          <w:rStyle w:val="InlinecodeZchn"/>
        </w:rPr>
        <w:t>toop.acc.edelivery.tech.ec.europa.eu</w:t>
      </w:r>
      <w:r w:rsidRPr="00CB3932">
        <w:rPr>
          <w:rStyle w:val="InlinecodeZchn"/>
        </w:rPr>
        <w:t>.</w:t>
      </w:r>
      <w:r>
        <w:t xml:space="preserve"> is encoded into the following identifier:</w:t>
      </w:r>
    </w:p>
    <w:p w:rsidR="007E22AC" w:rsidRPr="003F6527" w:rsidRDefault="00267CBF" w:rsidP="007E22AC">
      <w:pPr>
        <w:pStyle w:val="Code"/>
        <w:shd w:val="clear" w:color="auto" w:fill="FFFFFF"/>
        <w:ind w:left="567"/>
      </w:pPr>
      <w:r w:rsidRPr="00267CBF">
        <w:t>Y7DZFXAF3D4CJZ4KCGRXTEC6TWVCGA4KY7ZWA5BOIF6MSWD4TDRQ.iso6523-actorid-upis.toop.acc.edelivery.tech.ec.europa.eu</w:t>
      </w:r>
      <w:r w:rsidR="007E22AC" w:rsidRPr="00A72582">
        <w:t>.</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55" w:name="_Toc3728092"/>
      <w:r w:rsidRPr="009846B9">
        <w:t>XML attributes for Participant Identifiers</w:t>
      </w:r>
      <w:r w:rsidR="00554639" w:rsidRPr="009846B9">
        <w:t xml:space="preserve"> in </w:t>
      </w:r>
      <w:r w:rsidR="00A72582">
        <w:t>SMP responses</w:t>
      </w:r>
      <w:bookmarkEnd w:id="55"/>
    </w:p>
    <w:p w:rsidR="001407A3" w:rsidRDefault="00AD7BA9" w:rsidP="009846B9">
      <w:pPr>
        <w:pStyle w:val="Policy"/>
      </w:pPr>
      <w:r w:rsidRPr="00AD7BA9">
        <w:t xml:space="preserve">The “scheme” attribute must be populated with the value "iso6523-actorid-upis" </w:t>
      </w:r>
      <w:r>
        <w:t xml:space="preserve">(see </w:t>
      </w:r>
      <w:r w:rsidR="003A6229">
        <w:fldChar w:fldCharType="begin"/>
      </w:r>
      <w:r>
        <w:instrText xml:space="preserve"> REF _Ref282443957 \r \h </w:instrText>
      </w:r>
      <w:r w:rsidR="003A6229">
        <w:fldChar w:fldCharType="separate"/>
      </w:r>
      <w:r w:rsidR="00A9662E">
        <w:t>POLICY 5</w:t>
      </w:r>
      <w:r w:rsidR="003A6229">
        <w:fldChar w:fldCharType="end"/>
      </w:r>
      <w:r>
        <w:t xml:space="preserve">) </w:t>
      </w:r>
      <w:r w:rsidRPr="00AD7BA9">
        <w:t>in all instances of the “ParticipantIdentifier”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 xml:space="preserve">ICD value in the </w:t>
      </w:r>
      <w:r w:rsidR="008B1C14">
        <w:t>TOOP</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rsidR="006754AD">
        <w:t>TOOP</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56" w:name="_Toc3728093"/>
      <w:r w:rsidRPr="002F4FC6">
        <w:t xml:space="preserve">XML attributes for </w:t>
      </w:r>
      <w:r w:rsidR="0039427C">
        <w:rPr>
          <w:lang w:val="en-US"/>
        </w:rPr>
        <w:t>Electronic Address IDs (</w:t>
      </w:r>
      <w:r>
        <w:t>EndpointID</w:t>
      </w:r>
      <w:r w:rsidR="0039427C">
        <w:t>)</w:t>
      </w:r>
      <w:r w:rsidRPr="002F4FC6">
        <w:t xml:space="preserve"> in UBL documents</w:t>
      </w:r>
      <w:bookmarkEnd w:id="56"/>
    </w:p>
    <w:p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006754AD">
        <w:rPr>
          <w:bCs/>
          <w:lang w:val="en-US" w:bidi="ne-NP"/>
        </w:rPr>
        <w:t>TOOP</w:t>
      </w:r>
      <w:r w:rsidRPr="007852AB">
        <w:rPr>
          <w:bCs/>
          <w:lang w:val="en-US" w:bidi="ne-NP"/>
        </w:rPr>
        <w:t>_</w:t>
      </w:r>
      <w:r>
        <w:rPr>
          <w:bCs/>
          <w:lang w:val="en-US" w:bidi="ne-NP"/>
        </w:rPr>
        <w:t>CodeList]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3A6229">
        <w:fldChar w:fldCharType="begin"/>
      </w:r>
      <w:r>
        <w:instrText xml:space="preserve"> REF _Ref526773555 \r \h </w:instrText>
      </w:r>
      <w:r w:rsidR="003A6229">
        <w:fldChar w:fldCharType="separate"/>
      </w:r>
      <w:r w:rsidR="00A9662E">
        <w:t>POLICY 6</w:t>
      </w:r>
      <w:r w:rsidR="003A6229">
        <w:fldChar w:fldCharType="end"/>
      </w:r>
      <w:r>
        <w:t xml:space="preserve"> MAY be used.</w:t>
      </w:r>
    </w:p>
    <w:p w:rsidR="00DE6D82" w:rsidRDefault="00DE6D82" w:rsidP="00DE6D82">
      <w:r>
        <w:t>Applies to: all business document</w:t>
      </w:r>
      <w:r w:rsidR="003F638A">
        <w:t>s</w:t>
      </w:r>
      <w:r>
        <w:t xml:space="preserve"> used in </w:t>
      </w:r>
      <w:r w:rsidR="006754AD">
        <w:t>TOOP</w:t>
      </w:r>
      <w:r>
        <w:t xml:space="preserve"> with UBL syntax mapping</w:t>
      </w:r>
    </w:p>
    <w:p w:rsidR="00DE6D82" w:rsidRPr="003F6527" w:rsidRDefault="00DE6D82" w:rsidP="00DE6D82">
      <w:pPr>
        <w:rPr>
          <w:b/>
          <w:sz w:val="24"/>
        </w:rPr>
      </w:pPr>
      <w:r w:rsidRPr="003F6527">
        <w:rPr>
          <w:b/>
          <w:sz w:val="24"/>
        </w:rPr>
        <w:lastRenderedPageBreak/>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586A83" w:rsidRDefault="00586A83" w:rsidP="00586A83">
      <w:pPr>
        <w:pStyle w:val="PolicyHeader"/>
      </w:pPr>
      <w:bookmarkStart w:id="57" w:name="_Toc3728094"/>
      <w:r>
        <w:t>XML attributes for Participant Identifiers in the Envelope</w:t>
      </w:r>
      <w:r w:rsidR="005B2CF7">
        <w:t xml:space="preserve"> (SBDH)</w:t>
      </w:r>
      <w:bookmarkEnd w:id="57"/>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3A6229">
        <w:fldChar w:fldCharType="begin"/>
      </w:r>
      <w:r>
        <w:instrText xml:space="preserve"> REF _Ref282443957 \r \h </w:instrText>
      </w:r>
      <w:r w:rsidR="003A6229">
        <w:fldChar w:fldCharType="separate"/>
      </w:r>
      <w:r w:rsidR="00A9662E">
        <w:t>POLICY 5</w:t>
      </w:r>
      <w:r w:rsidR="003A6229">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rsidR="006754AD">
        <w:t>TOOP</w:t>
      </w:r>
      <w:r>
        <w:t xml:space="preserve"> Business </w:t>
      </w:r>
      <w:r w:rsidR="005B2CF7">
        <w:t xml:space="preserve">Message </w:t>
      </w:r>
      <w:r>
        <w:t>Envelope</w:t>
      </w:r>
      <w:r w:rsidR="005B2CF7">
        <w:t xml:space="preserve"> (SBDH)</w:t>
      </w:r>
    </w:p>
    <w:p w:rsidR="007F6150" w:rsidRDefault="007F6150" w:rsidP="007F6150">
      <w:pPr>
        <w:rPr>
          <w:b/>
          <w:sz w:val="24"/>
        </w:rPr>
      </w:pPr>
      <w:r w:rsidRPr="003F6527">
        <w:rPr>
          <w:b/>
          <w:sz w:val="24"/>
        </w:rPr>
        <w:t>Example</w:t>
      </w:r>
      <w:r w:rsidR="002B3350">
        <w:rPr>
          <w:b/>
          <w:sz w:val="24"/>
        </w:rPr>
        <w:t xml:space="preserve"> 1</w:t>
      </w:r>
      <w:r w:rsidRPr="003F6527">
        <w:rPr>
          <w:b/>
          <w:sz w:val="24"/>
        </w:rPr>
        <w:t>:</w:t>
      </w:r>
    </w:p>
    <w:p w:rsidR="008D2559" w:rsidRDefault="00036305">
      <w:r w:rsidRPr="00036305">
        <w:t xml:space="preserve">The following example denotes that the Sender Identifier of the Business Envelope is identified using the ISO 6523 ICD value in the </w:t>
      </w:r>
      <w:r w:rsidR="008B1C14">
        <w:t>TOOP</w:t>
      </w:r>
      <w:r w:rsidRPr="00036305">
        <w:t xml:space="preserve">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086FDA">
      <w:pPr>
        <w:rPr>
          <w:b/>
          <w:sz w:val="24"/>
        </w:rPr>
      </w:pPr>
      <w:r w:rsidRPr="003F6527">
        <w:rPr>
          <w:b/>
          <w:sz w:val="24"/>
        </w:rPr>
        <w:t>Example</w:t>
      </w:r>
      <w:r>
        <w:rPr>
          <w:b/>
          <w:sz w:val="24"/>
        </w:rPr>
        <w:t xml:space="preserve"> 2</w:t>
      </w:r>
      <w:r w:rsidRPr="003F6527">
        <w:rPr>
          <w:b/>
          <w:sz w:val="24"/>
        </w:rPr>
        <w:t>:</w:t>
      </w:r>
    </w:p>
    <w:p w:rsidR="008D2559" w:rsidRDefault="00036305">
      <w:r w:rsidRPr="00036305">
        <w:t xml:space="preserve">The following example denotes that the Receiver Identifier of the Business Envelope is identified using the ISO 6523 ICD value in the </w:t>
      </w:r>
      <w:r w:rsidR="008B1C14">
        <w:t>TOOP</w:t>
      </w:r>
      <w:r w:rsidRPr="00036305">
        <w:t xml:space="preserve">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58" w:name="_Toc3728095"/>
      <w:r w:rsidRPr="00E15FB4">
        <w:lastRenderedPageBreak/>
        <w:t xml:space="preserve">Policy for </w:t>
      </w:r>
      <w:r w:rsidR="006754AD">
        <w:t>TOOP</w:t>
      </w:r>
      <w:r w:rsidRPr="00E15FB4">
        <w:t xml:space="preserve"> </w:t>
      </w:r>
      <w:r>
        <w:t>Party</w:t>
      </w:r>
      <w:r w:rsidRPr="00E15FB4">
        <w:t xml:space="preserve"> Identification</w:t>
      </w:r>
      <w:bookmarkEnd w:id="58"/>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59" w:name="_Toc3728096"/>
      <w:r w:rsidRPr="00E15FB4">
        <w:t>Format</w:t>
      </w:r>
      <w:bookmarkEnd w:id="59"/>
    </w:p>
    <w:p w:rsidR="001B7239" w:rsidRPr="001F4312" w:rsidRDefault="001B7239" w:rsidP="001B7239">
      <w:pPr>
        <w:pStyle w:val="PolicyHeader"/>
      </w:pPr>
      <w:bookmarkStart w:id="60" w:name="_Toc3728097"/>
      <w:r w:rsidRPr="001F4312">
        <w:t>Use of ISO15459 structure</w:t>
      </w:r>
      <w:bookmarkEnd w:id="60"/>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w:t>
      </w:r>
      <w:r w:rsidR="006754AD">
        <w:t>TOOP</w:t>
      </w:r>
      <w:r w:rsidRPr="006132BB">
        <w:t xml:space="preserve">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 xml:space="preserve">Applies to: all Party identifiers in all </w:t>
      </w:r>
      <w:r w:rsidR="006754AD">
        <w:t>TOOP</w:t>
      </w:r>
      <w:r>
        <w:t xml:space="preserve"> components</w:t>
      </w:r>
    </w:p>
    <w:p w:rsidR="001B7239" w:rsidRDefault="001B7239" w:rsidP="001B7239">
      <w:r>
        <w:t>Note: the Identifier Scheme MAY be omitted if it can be reasoned within the context.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61" w:name="_Toc3728098"/>
      <w:r w:rsidRPr="001F4312">
        <w:t xml:space="preserve">Coding of </w:t>
      </w:r>
      <w:r w:rsidR="000B0166">
        <w:t>Identifier Schemes</w:t>
      </w:r>
      <w:bookmarkEnd w:id="61"/>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w:t>
      </w:r>
      <w:r w:rsidR="006754AD">
        <w:t>TOOP</w:t>
      </w:r>
      <w:r>
        <w:t xml:space="preserve"> components</w:t>
      </w:r>
    </w:p>
    <w:p w:rsidR="0039427C" w:rsidRPr="002F4FC6" w:rsidRDefault="0039427C" w:rsidP="0039427C">
      <w:pPr>
        <w:pStyle w:val="PolicyHeader"/>
      </w:pPr>
      <w:bookmarkStart w:id="62" w:name="_Toc3728099"/>
      <w:r w:rsidRPr="002F4FC6">
        <w:t>XML attributes for Party Identifiers in UBL documents</w:t>
      </w:r>
      <w:bookmarkEnd w:id="62"/>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3A6229">
        <w:fldChar w:fldCharType="begin"/>
      </w:r>
      <w:r>
        <w:instrText xml:space="preserve"> REF _Ref526773555 \r \h </w:instrText>
      </w:r>
      <w:r w:rsidR="003A6229">
        <w:fldChar w:fldCharType="separate"/>
      </w:r>
      <w:r w:rsidR="00A9662E">
        <w:t>POLICY 6</w:t>
      </w:r>
      <w:r w:rsidR="003A6229">
        <w:fldChar w:fldCharType="end"/>
      </w:r>
      <w:r>
        <w:t xml:space="preserve"> MUST NOT be used.</w:t>
      </w:r>
      <w:r w:rsidRPr="002F4FC6">
        <w:t xml:space="preserve"> </w:t>
      </w:r>
    </w:p>
    <w:p w:rsidR="0039427C" w:rsidRDefault="0039427C" w:rsidP="0039427C">
      <w:r>
        <w:t xml:space="preserve">Applies to: all business documents used in </w:t>
      </w:r>
      <w:r w:rsidR="006754AD">
        <w:t>TOOP</w:t>
      </w:r>
      <w:r>
        <w:t xml:space="preserve"> with UBL syntax mapping</w:t>
      </w:r>
    </w:p>
    <w:p w:rsidR="0039427C" w:rsidRDefault="0039427C" w:rsidP="0039427C">
      <w:r>
        <w:t xml:space="preserve">Note: the Party Identification is not involved in a </w:t>
      </w:r>
      <w:r w:rsidR="006754AD">
        <w:t>TOOP</w:t>
      </w:r>
      <w:r>
        <w:t xml:space="preserve">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t>&lt;cac:PartyIdentification&gt;</w:t>
      </w:r>
      <w:r w:rsidRPr="003F6527">
        <w:br/>
        <w:t xml:space="preserve">  &lt;cbc:ID schemeID="</w:t>
      </w:r>
      <w:r>
        <w:t>0002</w:t>
      </w:r>
      <w:r w:rsidRPr="003F6527">
        <w:t>"&gt;</w:t>
      </w:r>
      <w:r>
        <w:t>542034942</w:t>
      </w:r>
      <w:r w:rsidRPr="003F6527">
        <w:t>&lt;/cbc:ID&gt;</w:t>
      </w:r>
      <w:r w:rsidRPr="003F6527">
        <w:br/>
        <w:t>&lt;/cac:PartyIdentification&gt;</w:t>
      </w:r>
    </w:p>
    <w:p w:rsidR="00992AEB" w:rsidRPr="00E15FB4" w:rsidRDefault="00235DA3" w:rsidP="00E15FB4">
      <w:pPr>
        <w:pStyle w:val="berschrift1"/>
      </w:pPr>
      <w:bookmarkStart w:id="63" w:name="_Toc535439516"/>
      <w:bookmarkStart w:id="64" w:name="_Toc535439518"/>
      <w:bookmarkStart w:id="65" w:name="_Toc535439519"/>
      <w:bookmarkStart w:id="66" w:name="_Toc535439520"/>
      <w:bookmarkStart w:id="67" w:name="_Toc535439521"/>
      <w:bookmarkStart w:id="68" w:name="_Toc535439522"/>
      <w:bookmarkStart w:id="69" w:name="_Toc535439523"/>
      <w:bookmarkStart w:id="70" w:name="_Toc535439524"/>
      <w:bookmarkStart w:id="71" w:name="_Toc535439525"/>
      <w:bookmarkStart w:id="72" w:name="_Toc535439526"/>
      <w:bookmarkStart w:id="73" w:name="_Toc535439527"/>
      <w:bookmarkStart w:id="74" w:name="_Toc535439528"/>
      <w:bookmarkStart w:id="75" w:name="_Toc316247567"/>
      <w:bookmarkStart w:id="76" w:name="_Toc3728100"/>
      <w:bookmarkEnd w:id="63"/>
      <w:bookmarkEnd w:id="64"/>
      <w:bookmarkEnd w:id="65"/>
      <w:bookmarkEnd w:id="66"/>
      <w:bookmarkEnd w:id="67"/>
      <w:bookmarkEnd w:id="68"/>
      <w:bookmarkEnd w:id="69"/>
      <w:bookmarkEnd w:id="70"/>
      <w:bookmarkEnd w:id="71"/>
      <w:bookmarkEnd w:id="72"/>
      <w:bookmarkEnd w:id="73"/>
      <w:bookmarkEnd w:id="74"/>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 xml:space="preserve">supported by </w:t>
      </w:r>
      <w:r w:rsidR="006754AD">
        <w:t>TOOP</w:t>
      </w:r>
      <w:bookmarkEnd w:id="75"/>
      <w:bookmarkEnd w:id="76"/>
    </w:p>
    <w:p w:rsidR="00FD0153" w:rsidRPr="001F4312" w:rsidRDefault="006D1F48" w:rsidP="00FD0153">
      <w:r>
        <w:t xml:space="preserve">As outlined in </w:t>
      </w:r>
      <w:r w:rsidR="003A6229">
        <w:fldChar w:fldCharType="begin"/>
      </w:r>
      <w:r w:rsidR="009C67BE">
        <w:instrText xml:space="preserve"> REF _Ref317443546 \r \h </w:instrText>
      </w:r>
      <w:r w:rsidR="003A6229">
        <w:fldChar w:fldCharType="separate"/>
      </w:r>
      <w:r w:rsidR="00A9662E">
        <w:t>POLICY 2</w:t>
      </w:r>
      <w:r w:rsidR="003A6229">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p>
    <w:p w:rsidR="006D1F48" w:rsidRDefault="00A45B69" w:rsidP="00BF0A1A">
      <w:pPr>
        <w:numPr>
          <w:ilvl w:val="0"/>
          <w:numId w:val="6"/>
        </w:numPr>
      </w:pPr>
      <w:r w:rsidRPr="00FF39D1">
        <w:rPr>
          <w:b/>
        </w:rPr>
        <w:t>Version Identifier</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77" w:name="_Ref282436422"/>
      <w:bookmarkStart w:id="78" w:name="_Toc3728101"/>
      <w:r>
        <w:t xml:space="preserve">Document </w:t>
      </w:r>
      <w:r w:rsidR="00235DA3">
        <w:t xml:space="preserve">Type </w:t>
      </w:r>
      <w:r>
        <w:t>Identifier scheme</w:t>
      </w:r>
      <w:bookmarkEnd w:id="77"/>
      <w:bookmarkEnd w:id="78"/>
    </w:p>
    <w:p w:rsidR="002905A7" w:rsidRDefault="002905A7" w:rsidP="002905A7">
      <w:pPr>
        <w:pStyle w:val="Policy"/>
      </w:pPr>
      <w:r>
        <w:t xml:space="preserve">The </w:t>
      </w:r>
      <w:r w:rsidR="006754AD">
        <w:t>TOOP</w:t>
      </w:r>
      <w:r>
        <w:t xml:space="preserve"> document </w:t>
      </w:r>
      <w:r w:rsidR="00235DA3">
        <w:t xml:space="preserve">type </w:t>
      </w:r>
      <w:r>
        <w:t>identifier scheme to be used is</w:t>
      </w:r>
      <w:r w:rsidR="00334AAB">
        <w:t>:</w:t>
      </w:r>
    </w:p>
    <w:p w:rsidR="002905A7" w:rsidRPr="002905A7" w:rsidRDefault="00514275" w:rsidP="006D1F48">
      <w:pPr>
        <w:pStyle w:val="Inlinecode"/>
      </w:pPr>
      <w:r w:rsidRPr="00514275">
        <w:t>toop-doctypeid-qns</w:t>
      </w:r>
    </w:p>
    <w:p w:rsidR="00DA409B" w:rsidRDefault="008E4860" w:rsidP="00DA409B">
      <w:bookmarkStart w:id="79"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80" w:name="_Ref317443814"/>
      <w:bookmarkStart w:id="81" w:name="_Toc3728102"/>
      <w:r w:rsidRPr="001638EE">
        <w:t>Customization Identifiers</w:t>
      </w:r>
      <w:bookmarkEnd w:id="79"/>
      <w:bookmarkEnd w:id="80"/>
      <w:bookmarkEnd w:id="81"/>
    </w:p>
    <w:p w:rsidR="00385C5B" w:rsidRDefault="003510EC" w:rsidP="001638EE">
      <w:pPr>
        <w:pStyle w:val="Policy"/>
      </w:pPr>
      <w:r w:rsidRPr="003510EC">
        <w:t xml:space="preserve">The Customization Identifier is defined in the relevant </w:t>
      </w:r>
      <w:r w:rsidR="006754AD">
        <w:t>TOOP</w:t>
      </w:r>
      <w:r w:rsidRPr="003510EC">
        <w:t xml:space="preserve"> specification.</w:t>
      </w:r>
    </w:p>
    <w:p w:rsidR="003510EC" w:rsidRDefault="00385C5B" w:rsidP="001638EE">
      <w:pPr>
        <w:pStyle w:val="Policy"/>
      </w:pPr>
      <w:r>
        <w:t>A Customization Identifier MUST NOT contain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sidR="004E0D0E">
        <w:rPr>
          <w:b/>
          <w:sz w:val="24"/>
        </w:rPr>
        <w:t>:</w:t>
      </w:r>
    </w:p>
    <w:p w:rsidR="00307224" w:rsidRPr="003E3C6D" w:rsidRDefault="002A0EA6" w:rsidP="00F21AB3">
      <w:pPr>
        <w:pStyle w:val="Code"/>
        <w:shd w:val="clear" w:color="auto" w:fill="FFFFFF"/>
        <w:ind w:left="567"/>
      </w:pPr>
      <w:r w:rsidRPr="002A0EA6">
        <w:t>urn:eu.toop.request.registeredorganization</w:t>
      </w:r>
    </w:p>
    <w:p w:rsidR="003831F2" w:rsidRPr="001407A3" w:rsidRDefault="003831F2" w:rsidP="001407A3">
      <w:pPr>
        <w:pStyle w:val="PolicyHeader"/>
      </w:pPr>
      <w:bookmarkStart w:id="82" w:name="_Ref281927294"/>
      <w:bookmarkStart w:id="83" w:name="_Toc3728103"/>
      <w:r w:rsidRPr="001407A3">
        <w:t>Specifying Customization Identifiers in UBL documents</w:t>
      </w:r>
      <w:bookmarkEnd w:id="82"/>
      <w:bookmarkEnd w:id="83"/>
    </w:p>
    <w:p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w:t>
      </w:r>
      <w:r w:rsidR="006754AD">
        <w:t>TOOP</w:t>
      </w:r>
      <w:r>
        <w:t xml:space="preserve">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3F6527">
      <w:pPr>
        <w:pStyle w:val="Code"/>
        <w:shd w:val="clear" w:color="auto" w:fill="FFFFFF"/>
        <w:ind w:left="567"/>
      </w:pPr>
      <w:r w:rsidRPr="001407A3">
        <w:t>&lt;cbc:CustomizationID</w:t>
      </w:r>
      <w:r>
        <w:t>&gt;</w:t>
      </w:r>
      <w:r w:rsidR="002A0EA6" w:rsidRPr="002A0EA6">
        <w:t>urn:eu.toop.request.registeredorganization</w:t>
      </w:r>
      <w:r w:rsidRPr="001407A3">
        <w:t>&lt;/cbc:CustomizationID&gt;</w:t>
      </w:r>
    </w:p>
    <w:p w:rsidR="00FD0153" w:rsidRPr="001407A3" w:rsidRDefault="00D326D2" w:rsidP="001407A3">
      <w:pPr>
        <w:pStyle w:val="PolicyHeader"/>
      </w:pPr>
      <w:bookmarkStart w:id="84" w:name="_Toc3728104"/>
      <w:r w:rsidRPr="001407A3">
        <w:t xml:space="preserve">Document </w:t>
      </w:r>
      <w:r w:rsidR="00235DA3">
        <w:t xml:space="preserve">Type </w:t>
      </w:r>
      <w:r w:rsidRPr="001407A3">
        <w:t>Identifier</w:t>
      </w:r>
      <w:r w:rsidR="00827B5A">
        <w:t xml:space="preserve"> Value </w:t>
      </w:r>
      <w:r w:rsidR="002D08B0">
        <w:t>pattern</w:t>
      </w:r>
      <w:bookmarkEnd w:id="84"/>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r>
        <w:t>syntax specific id</w:t>
      </w:r>
      <w:r w:rsidRPr="006D1F48">
        <w:t>&gt;##&lt;customization id&gt;::&lt;version&gt;</w:t>
      </w:r>
    </w:p>
    <w:p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lastRenderedPageBreak/>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Everything between</w:t>
      </w:r>
      <w:r w:rsidR="00E21769" w:rsidRPr="00E21769">
        <w:t xml:space="preserve"> </w:t>
      </w:r>
      <w:r>
        <w:t>”</w:t>
      </w:r>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3A6229">
        <w:fldChar w:fldCharType="begin"/>
      </w:r>
      <w:r>
        <w:instrText xml:space="preserve"> REF _Ref282436422 \r \h </w:instrText>
      </w:r>
      <w:r w:rsidR="003A6229">
        <w:fldChar w:fldCharType="separate"/>
      </w:r>
      <w:r w:rsidR="00A9662E">
        <w:t>POLICY 14</w:t>
      </w:r>
      <w:r w:rsidR="003A6229">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w:t>
      </w:r>
      <w:r w:rsidR="00BF0FF2">
        <w:t>TOOP Request for registered organization data using data model 1.40</w:t>
      </w:r>
      <w:r w:rsidRPr="001407A3">
        <w:t>.</w:t>
      </w:r>
    </w:p>
    <w:p w:rsidR="008D2559" w:rsidRDefault="00BF0FF2">
      <w:pPr>
        <w:pStyle w:val="Code"/>
        <w:shd w:val="clear" w:color="auto" w:fill="FFFFFF"/>
        <w:ind w:left="567"/>
      </w:pPr>
      <w:r w:rsidRPr="00BF0FF2">
        <w:t>urn:eu:toop:ns:dataexchange-1p40::Request##urn:eu.toop.request.registeredorganization::1.40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t>Syntax specific ID</w:t>
            </w:r>
          </w:p>
        </w:tc>
        <w:tc>
          <w:tcPr>
            <w:tcW w:w="7302" w:type="dxa"/>
            <w:shd w:val="clear" w:color="auto" w:fill="auto"/>
          </w:tcPr>
          <w:p w:rsidR="00A9548F" w:rsidRPr="00335EEE" w:rsidRDefault="00BF0FF2" w:rsidP="00A9548F">
            <w:r w:rsidRPr="00BF0FF2">
              <w:t>urn:eu:toop:ns:dataexchange-1p40::Request</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BF0FF2" w:rsidP="002F08C0">
            <w:r w:rsidRPr="00BF0FF2">
              <w:t>urn:eu:toop:ns:dataexchange-1p40</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BF0FF2" w:rsidP="002F08C0">
            <w:r>
              <w:t>Request</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BF0FF2" w:rsidP="002F08C0">
            <w:r w:rsidRPr="00BF0FF2">
              <w:t>urn:eu.toop.request.registeredorganization</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BF0FF2" w:rsidP="002362F2">
            <w:r>
              <w:t>1.40</w:t>
            </w:r>
          </w:p>
        </w:tc>
      </w:tr>
    </w:tbl>
    <w:p w:rsidR="003D64C4" w:rsidRPr="001407A3" w:rsidRDefault="003D64C4" w:rsidP="003D64C4">
      <w:pPr>
        <w:pStyle w:val="PolicyHeader"/>
      </w:pPr>
      <w:bookmarkStart w:id="85" w:name="_Toc3728105"/>
      <w:r w:rsidRPr="001407A3">
        <w:t xml:space="preserve">Specifying </w:t>
      </w:r>
      <w:r>
        <w:t>Document</w:t>
      </w:r>
      <w:r w:rsidRPr="001407A3">
        <w:t xml:space="preserve"> </w:t>
      </w:r>
      <w:r w:rsidR="00235DA3">
        <w:t xml:space="preserve">Type </w:t>
      </w:r>
      <w:r w:rsidRPr="001407A3">
        <w:t xml:space="preserve">Identifiers in </w:t>
      </w:r>
      <w:r>
        <w:t>SMP documents</w:t>
      </w:r>
      <w:bookmarkEnd w:id="85"/>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48662F">
        <w:t>toop</w:t>
      </w:r>
      <w:r>
        <w:t>-</w:t>
      </w:r>
      <w:r w:rsidR="0094310A">
        <w:t>doc</w:t>
      </w:r>
      <w:r w:rsidR="00EB6ECA">
        <w:t>type</w:t>
      </w:r>
      <w:r>
        <w:t>id-</w:t>
      </w:r>
      <w:r w:rsidR="0094310A">
        <w:t>qns</w:t>
      </w:r>
      <w:r>
        <w:t>” (see</w:t>
      </w:r>
      <w:r w:rsidR="0094310A">
        <w:t xml:space="preserve"> </w:t>
      </w:r>
      <w:r w:rsidR="003A6229">
        <w:fldChar w:fldCharType="begin"/>
      </w:r>
      <w:r w:rsidR="0094310A">
        <w:instrText xml:space="preserve"> REF _Ref282436422 \r \h </w:instrText>
      </w:r>
      <w:r w:rsidR="003A6229">
        <w:fldChar w:fldCharType="separate"/>
      </w:r>
      <w:r w:rsidR="00A9662E">
        <w:t>POLICY 14</w:t>
      </w:r>
      <w:r w:rsidR="003A6229">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p>
    <w:p w:rsidR="00D320B0" w:rsidRDefault="006C61E2" w:rsidP="003F6527">
      <w:pPr>
        <w:pStyle w:val="Code"/>
        <w:shd w:val="clear" w:color="auto" w:fill="FFFFFF"/>
        <w:ind w:left="567"/>
      </w:pPr>
      <w:r w:rsidRPr="00667607">
        <w:t>&lt;</w:t>
      </w:r>
      <w:r>
        <w:t>Document</w:t>
      </w:r>
      <w:r w:rsidRPr="00667607">
        <w:t>Identifier scheme="</w:t>
      </w:r>
      <w:r w:rsidR="0048662F">
        <w:t>toop</w:t>
      </w:r>
      <w:r w:rsidRPr="00667607">
        <w:t>-</w:t>
      </w:r>
      <w:r>
        <w:t>doc</w:t>
      </w:r>
      <w:r w:rsidR="00EB6ECA">
        <w:t>type</w:t>
      </w:r>
      <w:r w:rsidRPr="00667607">
        <w:t>id-</w:t>
      </w:r>
      <w:r>
        <w:t>qns</w:t>
      </w:r>
      <w:r w:rsidRPr="00667607">
        <w:t>"&gt;</w:t>
      </w:r>
    </w:p>
    <w:p w:rsidR="00D320B0" w:rsidRDefault="0048662F" w:rsidP="003F6527">
      <w:pPr>
        <w:pStyle w:val="Code"/>
        <w:shd w:val="clear" w:color="auto" w:fill="FFFFFF"/>
        <w:ind w:left="567"/>
      </w:pPr>
      <w:r w:rsidRPr="0048662F">
        <w:t>urn:eu:toop:ns:dataexchange-1p40::Request##urn:eu.toop.request.registeredorganization::1.40</w:t>
      </w:r>
    </w:p>
    <w:p w:rsidR="0094310A" w:rsidRDefault="006C61E2" w:rsidP="003F6527">
      <w:pPr>
        <w:pStyle w:val="Code"/>
        <w:shd w:val="clear" w:color="auto" w:fill="FFFFFF"/>
        <w:ind w:left="567"/>
      </w:pPr>
      <w:r w:rsidRPr="00667607">
        <w:t>&lt;/</w:t>
      </w:r>
      <w:r>
        <w:t>Document</w:t>
      </w:r>
      <w:r w:rsidRPr="00667607">
        <w:t>Identifier&gt;</w:t>
      </w:r>
    </w:p>
    <w:p w:rsidR="008D2559" w:rsidRDefault="006C4743">
      <w:pPr>
        <w:pStyle w:val="PolicyHeader"/>
      </w:pPr>
      <w:bookmarkStart w:id="86" w:name="_Toc485137445"/>
      <w:bookmarkStart w:id="87" w:name="_Toc496043153"/>
      <w:bookmarkStart w:id="88" w:name="_Toc496043299"/>
      <w:bookmarkStart w:id="89" w:name="_Toc526776300"/>
      <w:bookmarkStart w:id="90" w:name="_Document_Type_Identifier"/>
      <w:bookmarkStart w:id="91" w:name="_Toc316247569"/>
      <w:bookmarkStart w:id="92" w:name="_Toc535439537"/>
      <w:bookmarkStart w:id="93" w:name="_Toc3728106"/>
      <w:bookmarkEnd w:id="86"/>
      <w:bookmarkEnd w:id="87"/>
      <w:bookmarkEnd w:id="88"/>
      <w:bookmarkEnd w:id="89"/>
      <w:bookmarkEnd w:id="90"/>
      <w:bookmarkEnd w:id="92"/>
      <w:r w:rsidRPr="00E15FB4">
        <w:lastRenderedPageBreak/>
        <w:t xml:space="preserve">Document </w:t>
      </w:r>
      <w:r w:rsidR="00235DA3" w:rsidRPr="00E15FB4">
        <w:t>Type Identifier</w:t>
      </w:r>
      <w:r w:rsidRPr="00E15FB4">
        <w:t xml:space="preserve"> </w:t>
      </w:r>
      <w:r w:rsidR="00A56BD2" w:rsidRPr="00E15FB4">
        <w:t>Values</w:t>
      </w:r>
      <w:bookmarkEnd w:id="91"/>
      <w:bookmarkEnd w:id="93"/>
    </w:p>
    <w:p w:rsidR="00827B5A" w:rsidRDefault="00827B5A" w:rsidP="002D08B0">
      <w:pPr>
        <w:pStyle w:val="Policy"/>
      </w:pPr>
      <w:r w:rsidRPr="00827B5A">
        <w:t xml:space="preserve">All valid </w:t>
      </w:r>
      <w:r w:rsidR="002D08B0">
        <w:t>Document Type</w:t>
      </w:r>
      <w:r w:rsidRPr="00827B5A">
        <w:t xml:space="preserve"> Identifier Values are defined in [</w:t>
      </w:r>
      <w:r w:rsidR="006754AD">
        <w:t>TOOP</w:t>
      </w:r>
      <w:r w:rsidRPr="00827B5A">
        <w:t>_CodeList].</w:t>
      </w:r>
    </w:p>
    <w:p w:rsidR="002D08B0" w:rsidRDefault="002D08B0" w:rsidP="00EB7DC6">
      <w:r>
        <w:t>Applies to: all Document Type Identifiers in all components</w:t>
      </w:r>
    </w:p>
    <w:p w:rsidR="00273344" w:rsidRPr="001F4312" w:rsidRDefault="004E1D48" w:rsidP="00EB7DC6">
      <w:r w:rsidRPr="00A71CFB">
        <w:t xml:space="preserve">Rows </w:t>
      </w:r>
      <w:r w:rsidR="002E3934">
        <w:t>in [</w:t>
      </w:r>
      <w:r w:rsidR="006754AD">
        <w:t>TOOP</w:t>
      </w:r>
      <w:r w:rsidR="002E3934">
        <w:t xml:space="preserve">_CodeList] </w:t>
      </w:r>
      <w:r w:rsidRPr="00A71CFB">
        <w:t>marked as "deprecated" should not be used for newly issued documents.</w:t>
      </w:r>
      <w:r w:rsidR="002D08B0">
        <w:t xml:space="preserve"> </w:t>
      </w:r>
      <w:r w:rsidR="008A7128" w:rsidRPr="001F4312">
        <w:t xml:space="preserve">It is important to note that this is a dynamic list. Over time new services will be added. Developers should take this into account when designing and implementing solutions for </w:t>
      </w:r>
      <w:r w:rsidR="006754AD">
        <w:t>TOOP</w:t>
      </w:r>
      <w:r w:rsidR="008A7128" w:rsidRPr="001F4312">
        <w:t xml:space="preserve"> services.</w:t>
      </w:r>
    </w:p>
    <w:p w:rsidR="004225A4" w:rsidRDefault="004225A4" w:rsidP="00E15FB4">
      <w:pPr>
        <w:pStyle w:val="berschrift1"/>
      </w:pPr>
      <w:bookmarkStart w:id="94" w:name="_Toc316247570"/>
      <w:bookmarkStart w:id="95" w:name="_Toc3728107"/>
      <w:r w:rsidRPr="00E15FB4">
        <w:lastRenderedPageBreak/>
        <w:t xml:space="preserve">Policy </w:t>
      </w:r>
      <w:r w:rsidR="00377E1D">
        <w:t xml:space="preserve">for </w:t>
      </w:r>
      <w:r w:rsidR="006754AD">
        <w:t>TOOP</w:t>
      </w:r>
      <w:r w:rsidR="00377E1D">
        <w:t xml:space="preserve"> Process </w:t>
      </w:r>
      <w:bookmarkEnd w:id="94"/>
      <w:r w:rsidR="00377E1D">
        <w:t>Identifiers</w:t>
      </w:r>
      <w:bookmarkEnd w:id="95"/>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464A1">
        <w:t>may also be</w:t>
      </w:r>
      <w:r w:rsidR="00775DB5" w:rsidRPr="00EC738F">
        <w:t xml:space="preserve"> </w:t>
      </w:r>
      <w:r w:rsidR="00775DB5">
        <w:t>referenced</w:t>
      </w:r>
      <w:r w:rsidR="00775DB5" w:rsidRPr="00EC738F">
        <w:t xml:space="preserve"> </w:t>
      </w:r>
      <w:r w:rsidR="00775DB5">
        <w:t>as “profile identifier”</w:t>
      </w:r>
      <w:r w:rsidR="00775DB5" w:rsidRPr="00EC738F">
        <w:t>.</w:t>
      </w:r>
    </w:p>
    <w:p w:rsidR="006D1F48" w:rsidRPr="006D1F48" w:rsidRDefault="006D1F48" w:rsidP="006D1F48">
      <w:r>
        <w:t xml:space="preserve">As outlined in </w:t>
      </w:r>
      <w:r w:rsidR="003A6229">
        <w:fldChar w:fldCharType="begin"/>
      </w:r>
      <w:r w:rsidR="00B26C62">
        <w:instrText xml:space="preserve"> REF _Ref317490234 \r \h </w:instrText>
      </w:r>
      <w:r w:rsidR="003A6229">
        <w:fldChar w:fldCharType="separate"/>
      </w:r>
      <w:r w:rsidR="00A9662E">
        <w:t>POLICY 2</w:t>
      </w:r>
      <w:r w:rsidR="003A6229">
        <w:fldChar w:fldCharType="end"/>
      </w:r>
      <w:r>
        <w:t xml:space="preserve"> </w:t>
      </w:r>
      <w:r w:rsidR="006754AD">
        <w:t>TOOP</w:t>
      </w:r>
      <w:r>
        <w:t xml:space="preserve"> process identifiers have to be treated case sensitive.</w:t>
      </w:r>
    </w:p>
    <w:p w:rsidR="004225A4" w:rsidRPr="001407A3" w:rsidRDefault="00E97FD2" w:rsidP="004225A4">
      <w:pPr>
        <w:pStyle w:val="PolicyHeader"/>
      </w:pPr>
      <w:bookmarkStart w:id="96" w:name="_Ref281927369"/>
      <w:bookmarkStart w:id="97" w:name="_Toc3728108"/>
      <w:r>
        <w:t>Process Identifier S</w:t>
      </w:r>
      <w:r w:rsidR="004225A4">
        <w:t>cheme</w:t>
      </w:r>
      <w:bookmarkEnd w:id="96"/>
      <w:bookmarkEnd w:id="97"/>
    </w:p>
    <w:p w:rsidR="004225A4" w:rsidRDefault="004225A4" w:rsidP="004225A4">
      <w:pPr>
        <w:pStyle w:val="Policy"/>
      </w:pPr>
      <w:r>
        <w:t xml:space="preserve">The </w:t>
      </w:r>
      <w:r w:rsidR="006754AD">
        <w:t>TOOP</w:t>
      </w:r>
      <w:r>
        <w:t xml:space="preserve">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ED46E3" w:rsidP="006D1F48">
      <w:pPr>
        <w:pStyle w:val="Inlinecode"/>
      </w:pPr>
      <w:r w:rsidRPr="00ED46E3">
        <w:t>toop-procid-agreement</w:t>
      </w:r>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98" w:name="_Toc3728109"/>
      <w:r>
        <w:t>Process Identifier</w:t>
      </w:r>
      <w:r w:rsidR="00E97FD2">
        <w:t xml:space="preserve"> </w:t>
      </w:r>
      <w:r w:rsidR="0047136B">
        <w:t>V</w:t>
      </w:r>
      <w:r w:rsidR="00E97FD2">
        <w:t>alue</w:t>
      </w:r>
      <w:bookmarkEnd w:id="98"/>
    </w:p>
    <w:p w:rsidR="00A70EFD" w:rsidRDefault="00A70EFD" w:rsidP="004225A4">
      <w:pPr>
        <w:pStyle w:val="Policy"/>
      </w:pPr>
      <w:r>
        <w:t>All valid Process Identifier Values are defined in [</w:t>
      </w:r>
      <w:r w:rsidR="006754AD">
        <w:t>TOOP</w:t>
      </w:r>
      <w:r>
        <w:t>_CodeList].</w:t>
      </w:r>
    </w:p>
    <w:p w:rsidR="00E97FD2" w:rsidRDefault="00E97FD2" w:rsidP="004225A4">
      <w:pPr>
        <w:pStyle w:val="Policy"/>
      </w:pPr>
      <w:r>
        <w:t>Process Identifier Values MUST NOT contain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p>
    <w:p w:rsidR="00DA409B" w:rsidRDefault="00ED46E3" w:rsidP="00B26C62">
      <w:pPr>
        <w:pStyle w:val="Code"/>
        <w:shd w:val="clear" w:color="auto" w:fill="FFFFFF"/>
        <w:ind w:left="567"/>
      </w:pPr>
      <w:r w:rsidRPr="00ED46E3">
        <w:t>urn:eu.toop.process.datarequestresponse</w:t>
      </w:r>
    </w:p>
    <w:p w:rsidR="002D08B0" w:rsidRPr="002D08B0" w:rsidRDefault="002D08B0" w:rsidP="002D08B0">
      <w:r w:rsidRPr="00A71CFB">
        <w:t xml:space="preserve">Rows </w:t>
      </w:r>
      <w:r>
        <w:t>in [</w:t>
      </w:r>
      <w:r w:rsidR="006754AD">
        <w:t>TOOP</w:t>
      </w:r>
      <w:r>
        <w:t xml:space="preserve">_CodeList]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6754AD">
        <w:t>TOOP</w:t>
      </w:r>
      <w:r w:rsidRPr="001F4312">
        <w:t xml:space="preserve"> services.</w:t>
      </w:r>
    </w:p>
    <w:p w:rsidR="00667607" w:rsidRPr="001407A3" w:rsidRDefault="00667607" w:rsidP="00667607">
      <w:pPr>
        <w:pStyle w:val="PolicyHeader"/>
      </w:pPr>
      <w:bookmarkStart w:id="99" w:name="_Toc3728110"/>
      <w:r w:rsidRPr="001407A3">
        <w:t xml:space="preserve">Specifying </w:t>
      </w:r>
      <w:r>
        <w:t>Process</w:t>
      </w:r>
      <w:r w:rsidRPr="001407A3">
        <w:t xml:space="preserve"> Identifiers in </w:t>
      </w:r>
      <w:r>
        <w:t>SMP</w:t>
      </w:r>
      <w:r w:rsidR="00E61519">
        <w:t xml:space="preserve"> documents</w:t>
      </w:r>
      <w:bookmarkEnd w:id="99"/>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be “</w:t>
      </w:r>
      <w:r w:rsidR="00B6746B" w:rsidRPr="00B6746B">
        <w:t>toop-procid-agreement</w:t>
      </w:r>
      <w:r w:rsidR="00E61519">
        <w:t xml:space="preserve">” (see </w:t>
      </w:r>
      <w:r w:rsidR="003A6229">
        <w:fldChar w:fldCharType="begin"/>
      </w:r>
      <w:r w:rsidR="00E61519">
        <w:instrText xml:space="preserve"> REF _Ref281927369 \r \h </w:instrText>
      </w:r>
      <w:r w:rsidR="003A6229">
        <w:fldChar w:fldCharType="separate"/>
      </w:r>
      <w:r w:rsidR="00A9662E">
        <w:t>POLICY 20</w:t>
      </w:r>
      <w:r w:rsidR="003A6229">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t>E</w:t>
      </w:r>
      <w:r w:rsidR="00667607" w:rsidRPr="003F6527">
        <w:rPr>
          <w:b/>
          <w:sz w:val="24"/>
        </w:rPr>
        <w:t>xample</w:t>
      </w:r>
      <w:r w:rsidR="003C7500" w:rsidRPr="003F4ADF">
        <w:rPr>
          <w:b/>
          <w:sz w:val="24"/>
        </w:rPr>
        <w:t>:</w:t>
      </w:r>
    </w:p>
    <w:p w:rsidR="00667607" w:rsidRDefault="00667607" w:rsidP="003F6527">
      <w:pPr>
        <w:pStyle w:val="Code"/>
        <w:shd w:val="clear" w:color="auto" w:fill="FFFFFF"/>
        <w:ind w:left="567"/>
      </w:pPr>
      <w:r w:rsidRPr="00667607">
        <w:t>&lt;ProcessIdentifier scheme="</w:t>
      </w:r>
      <w:r w:rsidR="00B6746B" w:rsidRPr="00B6746B">
        <w:t>toop-procid-agreement</w:t>
      </w:r>
      <w:r w:rsidRPr="00667607">
        <w:t>"&gt;</w:t>
      </w:r>
      <w:r w:rsidR="00B6746B" w:rsidRPr="00ED46E3">
        <w:t>urn:eu.toop.process.datarequestresponse</w:t>
      </w:r>
      <w:r w:rsidRPr="00667607">
        <w:t>&lt;/ProcessIdentifier&gt;</w:t>
      </w:r>
    </w:p>
    <w:p w:rsidR="008D4811" w:rsidRPr="00E15FB4" w:rsidRDefault="008D4811" w:rsidP="00E15FB4">
      <w:pPr>
        <w:pStyle w:val="berschrift1"/>
      </w:pPr>
      <w:bookmarkStart w:id="100" w:name="_Toc3728111"/>
      <w:r w:rsidRPr="00E15FB4">
        <w:lastRenderedPageBreak/>
        <w:t xml:space="preserve">Policy on Identifying Transport Profiles in </w:t>
      </w:r>
      <w:r w:rsidR="006754AD">
        <w:t>TOOP</w:t>
      </w:r>
      <w:bookmarkEnd w:id="100"/>
    </w:p>
    <w:p w:rsidR="008D4811" w:rsidRPr="00E15FB4" w:rsidRDefault="008D4811" w:rsidP="00E15FB4">
      <w:pPr>
        <w:pStyle w:val="berschrift2"/>
      </w:pPr>
      <w:bookmarkStart w:id="101" w:name="_Toc3728112"/>
      <w:r w:rsidRPr="00E15FB4">
        <w:t>SMP</w:t>
      </w:r>
      <w:bookmarkEnd w:id="101"/>
    </w:p>
    <w:p w:rsidR="008D4811" w:rsidRDefault="002A3ECC" w:rsidP="008D4811">
      <w:r>
        <w:t xml:space="preserve">The </w:t>
      </w:r>
      <w:r w:rsidR="006754AD">
        <w:t>TOOP</w:t>
      </w:r>
      <w:r>
        <w:t xml:space="preserve">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02" w:name="_Toc3728113"/>
      <w:r>
        <w:t>Transport Profile Values</w:t>
      </w:r>
      <w:bookmarkEnd w:id="102"/>
    </w:p>
    <w:p w:rsidR="00953680" w:rsidRPr="001407A3" w:rsidRDefault="00953680" w:rsidP="00953680">
      <w:pPr>
        <w:pStyle w:val="Policy"/>
      </w:pPr>
      <w:r w:rsidRPr="00C43EFC">
        <w:t xml:space="preserve">All valid </w:t>
      </w:r>
      <w:r>
        <w:t xml:space="preserve">Transport Profile </w:t>
      </w:r>
      <w:r w:rsidRPr="00C43EFC">
        <w:t>Values are defined in [</w:t>
      </w:r>
      <w:r w:rsidR="006754AD">
        <w:t>TOOP</w:t>
      </w:r>
      <w:r w:rsidRPr="00C43EFC">
        <w:t>_CodeList].</w:t>
      </w:r>
    </w:p>
    <w:p w:rsidR="00953680" w:rsidRDefault="00953680" w:rsidP="00953680">
      <w:r>
        <w:t>Applies to: all XML documents used in the SMP</w:t>
      </w:r>
    </w:p>
    <w:p w:rsidR="006634D0" w:rsidRPr="006634D0" w:rsidRDefault="006634D0" w:rsidP="00953680">
      <w:r w:rsidRPr="00A71CFB">
        <w:t xml:space="preserve">Rows </w:t>
      </w:r>
      <w:r>
        <w:t>in [</w:t>
      </w:r>
      <w:r w:rsidR="006754AD">
        <w:t>TOOP</w:t>
      </w:r>
      <w:r>
        <w:t xml:space="preserve">_CodeList]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6754AD">
        <w:t>TOOP</w:t>
      </w:r>
      <w:r w:rsidRPr="001F4312">
        <w:t xml:space="preserve"> services.</w:t>
      </w:r>
    </w:p>
    <w:p w:rsidR="008D4811" w:rsidRPr="001407A3" w:rsidRDefault="008D4811" w:rsidP="008D4811">
      <w:pPr>
        <w:pStyle w:val="PolicyHeader"/>
      </w:pPr>
      <w:bookmarkStart w:id="103" w:name="_Toc3728114"/>
      <w:r w:rsidRPr="001407A3">
        <w:t xml:space="preserve">Specifying </w:t>
      </w:r>
      <w:r>
        <w:t xml:space="preserve">Transport Profiles </w:t>
      </w:r>
      <w:r w:rsidRPr="001407A3">
        <w:t xml:space="preserve">in </w:t>
      </w:r>
      <w:r>
        <w:t>SMP documents</w:t>
      </w:r>
      <w:bookmarkEnd w:id="103"/>
    </w:p>
    <w:p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702C83">
        <w:t>bdxr-transport-ebms3-as4-v1p0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04" w:name="_Toc316247573"/>
      <w:bookmarkStart w:id="105" w:name="_Toc3728115"/>
      <w:r w:rsidRPr="00E15FB4">
        <w:lastRenderedPageBreak/>
        <w:t>Governance</w:t>
      </w:r>
      <w:r w:rsidR="00CB3950" w:rsidRPr="00E15FB4">
        <w:t xml:space="preserve"> of this Policy</w:t>
      </w:r>
      <w:bookmarkEnd w:id="104"/>
      <w:bookmarkEnd w:id="105"/>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w:t>
      </w:r>
      <w:r w:rsidR="006754AD">
        <w:t>TOOP</w:t>
      </w:r>
      <w:r w:rsidR="005B695D">
        <w:t xml:space="preserve">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w:t>
      </w:r>
      <w:r w:rsidR="006754AD">
        <w:t>TOOP</w:t>
      </w:r>
      <w:r w:rsidR="003809D0" w:rsidRPr="00546B07">
        <w:t xml:space="preserve">.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w:t>
      </w:r>
      <w:r w:rsidR="006754AD">
        <w:t>TOOP</w:t>
      </w:r>
      <w:r w:rsidRPr="006132BB">
        <w:t xml:space="preserve"> sustainability programme.</w:t>
      </w:r>
      <w:bookmarkEnd w:id="1"/>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Philip Helger" w:date="2019-03-14T12:08:00Z" w:initials="ph">
    <w:p w:rsidR="007F404A" w:rsidRDefault="007F404A">
      <w:pPr>
        <w:pStyle w:val="Kommentartext"/>
      </w:pPr>
      <w:r>
        <w:rPr>
          <w:rStyle w:val="Kommentarzeichen"/>
        </w:rPr>
        <w:annotationRef/>
      </w:r>
      <w:r>
        <w:t>I assume we don’t have this</w:t>
      </w:r>
    </w:p>
  </w:comment>
  <w:comment w:id="54" w:author="Philip Helger" w:date="2019-03-14T12:56:00Z" w:initials="ph">
    <w:p w:rsidR="007F404A" w:rsidRDefault="007F404A">
      <w:pPr>
        <w:pStyle w:val="Kommentartext"/>
      </w:pPr>
      <w:r>
        <w:rPr>
          <w:rStyle w:val="Kommentarzeichen"/>
        </w:rPr>
        <w:annotationRef/>
      </w:r>
      <w:r>
        <w:t>Difference to PEPPOL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685" w:rsidRDefault="004C7685" w:rsidP="009858FE">
      <w:r>
        <w:separator/>
      </w:r>
    </w:p>
  </w:endnote>
  <w:endnote w:type="continuationSeparator" w:id="0">
    <w:p w:rsidR="004C7685" w:rsidRDefault="004C7685"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04A" w:rsidRDefault="007F404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7F404A" w:rsidRPr="00A929BA" w:rsidRDefault="007F404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sidR="00A9662E">
      <w:rPr>
        <w:noProof/>
      </w:rPr>
      <w:t>15</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04A" w:rsidRDefault="007F404A" w:rsidP="00230577">
    <w:pPr>
      <w:pStyle w:val="Fuzeile"/>
      <w:jc w:val="center"/>
    </w:pPr>
    <w:r>
      <w:rPr>
        <w:noProof/>
        <w:lang w:val="de-AT" w:eastAsia="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685" w:rsidRDefault="004C7685" w:rsidP="009858FE">
      <w:r>
        <w:separator/>
      </w:r>
    </w:p>
  </w:footnote>
  <w:footnote w:type="continuationSeparator" w:id="0">
    <w:p w:rsidR="004C7685" w:rsidRDefault="004C7685" w:rsidP="009858FE">
      <w:r>
        <w:continuationSeparator/>
      </w:r>
    </w:p>
  </w:footnote>
  <w:footnote w:id="1">
    <w:p w:rsidR="007F404A" w:rsidRDefault="007F404A" w:rsidP="00E91975">
      <w:pPr>
        <w:pStyle w:val="Funotentext"/>
      </w:pPr>
      <w:r>
        <w:rPr>
          <w:rStyle w:val="Funotenzeichen"/>
        </w:rPr>
        <w:footnoteRef/>
      </w:r>
      <w:r w:rsidRPr="00543A39">
        <w:rPr>
          <w:rFonts w:cs="Arial"/>
          <w:lang w:val="en-US"/>
        </w:rPr>
        <w:t xml:space="preserve"> English: Austrian Federal Computing Centre </w:t>
      </w:r>
    </w:p>
  </w:footnote>
  <w:footnote w:id="2">
    <w:p w:rsidR="007F404A" w:rsidRPr="005B2CF7" w:rsidRDefault="007F404A">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3">
    <w:p w:rsidR="007F404A" w:rsidRPr="00A05E6A" w:rsidRDefault="007F404A">
      <w:pPr>
        <w:pStyle w:val="Funotentext"/>
      </w:pPr>
      <w:r w:rsidRPr="00A05E6A">
        <w:rPr>
          <w:rStyle w:val="Funotenzeichen"/>
        </w:rPr>
        <w:footnoteRef/>
      </w:r>
      <w:r w:rsidRPr="00A05E6A">
        <w:t xml:space="preserve"> Note: the endpoint URL is not the same as the Endpoint ID in the business document.</w:t>
      </w:r>
    </w:p>
  </w:footnote>
  <w:footnote w:id="4">
    <w:p w:rsidR="007F404A" w:rsidRPr="00B862AB" w:rsidRDefault="007F404A"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5">
    <w:p w:rsidR="007F404A" w:rsidRPr="00B862AB" w:rsidRDefault="007F404A"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6">
    <w:p w:rsidR="007F404A" w:rsidRPr="00B862AB" w:rsidRDefault="007F404A" w:rsidP="00DF282A">
      <w:pPr>
        <w:pStyle w:val="Funotentext"/>
      </w:pPr>
      <w:r w:rsidRPr="00B862AB">
        <w:rPr>
          <w:rStyle w:val="Funotenzeichen"/>
        </w:rPr>
        <w:footnoteRef/>
      </w:r>
      <w:r w:rsidRPr="00B862AB">
        <w:t xml:space="preserve"> CEN/BII terminology</w:t>
      </w:r>
    </w:p>
  </w:footnote>
  <w:footnote w:id="7">
    <w:p w:rsidR="007F404A" w:rsidRPr="00B862AB" w:rsidRDefault="007F404A" w:rsidP="00DF282A">
      <w:pPr>
        <w:pStyle w:val="Funotentext"/>
      </w:pPr>
      <w:r w:rsidRPr="00B862AB">
        <w:rPr>
          <w:rStyle w:val="Funotenzeichen"/>
        </w:rPr>
        <w:footnoteRef/>
      </w:r>
      <w:r w:rsidRPr="00B862AB">
        <w:t xml:space="preserve"> ISO 9735 Service Code List (0007) terminology</w:t>
      </w:r>
    </w:p>
  </w:footnote>
  <w:footnote w:id="8">
    <w:p w:rsidR="007F404A" w:rsidRPr="00B862AB" w:rsidRDefault="007F404A" w:rsidP="00DF282A">
      <w:pPr>
        <w:pStyle w:val="Funotentext"/>
      </w:pPr>
      <w:r w:rsidRPr="00B862AB">
        <w:rPr>
          <w:rStyle w:val="Funotenzeichen"/>
        </w:rPr>
        <w:footnoteRef/>
      </w:r>
      <w:r w:rsidRPr="00B862AB">
        <w:t xml:space="preserve"> ISO 6523 terminology</w:t>
      </w:r>
    </w:p>
  </w:footnote>
  <w:footnote w:id="9">
    <w:p w:rsidR="007F404A" w:rsidRPr="00B862AB" w:rsidRDefault="007F404A" w:rsidP="00DF282A">
      <w:pPr>
        <w:pStyle w:val="Funotentext"/>
      </w:pPr>
      <w:r w:rsidRPr="00B862AB">
        <w:rPr>
          <w:rStyle w:val="Funotenzeichen"/>
        </w:rPr>
        <w:footnoteRef/>
      </w:r>
      <w:r w:rsidRPr="00B862AB">
        <w:t xml:space="preserve"> OASIS ebCore terminology</w:t>
      </w:r>
    </w:p>
  </w:footnote>
  <w:footnote w:id="10">
    <w:p w:rsidR="007F404A" w:rsidRPr="00B862AB" w:rsidRDefault="007F404A">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1">
    <w:p w:rsidR="007F404A" w:rsidRPr="00B862AB" w:rsidRDefault="007F404A"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04A" w:rsidRPr="00543A39" w:rsidRDefault="007F404A"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65408" behindDoc="0" locked="0" layoutInCell="1" allowOverlap="1">
          <wp:simplePos x="0" y="0"/>
          <wp:positionH relativeFrom="column">
            <wp:posOffset>4027169</wp:posOffset>
          </wp:positionH>
          <wp:positionV relativeFrom="paragraph">
            <wp:posOffset>-255482</wp:posOffset>
          </wp:positionV>
          <wp:extent cx="1693333" cy="588447"/>
          <wp:effectExtent l="19050" t="0" r="2117" b="0"/>
          <wp:wrapNone/>
          <wp:docPr id="5" name="Bild 5" descr="http://toop.eu/sites/default/files/logo_TOOP_das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p.eu/sites/default/files/logo_TOOP_dash_1.png"/>
                  <pic:cNvPicPr>
                    <a:picLocks noChangeAspect="1" noChangeArrowheads="1"/>
                  </pic:cNvPicPr>
                </pic:nvPicPr>
                <pic:blipFill>
                  <a:blip r:embed="rId1"/>
                  <a:srcRect/>
                  <a:stretch>
                    <a:fillRect/>
                  </a:stretch>
                </pic:blipFill>
                <pic:spPr bwMode="auto">
                  <a:xfrm>
                    <a:off x="0" y="0"/>
                    <a:ext cx="1693333" cy="588447"/>
                  </a:xfrm>
                  <a:prstGeom prst="rect">
                    <a:avLst/>
                  </a:prstGeom>
                  <a:noFill/>
                  <a:ln w="9525">
                    <a:noFill/>
                    <a:miter lim="800000"/>
                    <a:headEnd/>
                    <a:tailEnd/>
                  </a:ln>
                </pic:spPr>
              </pic:pic>
            </a:graphicData>
          </a:graphic>
        </wp:anchor>
      </w:drawing>
    </w: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TOOP</w:t>
    </w:r>
    <w:r w:rsidRPr="00543A39">
      <w:rPr>
        <w:rFonts w:ascii="Arial" w:hAnsi="Arial" w:cs="Arial"/>
        <w:sz w:val="20"/>
        <w:szCs w:val="20"/>
        <w:lang w:val="en-US"/>
      </w:rPr>
      <w:t xml:space="preserve"> Implementation Specification</w:t>
    </w:r>
    <w:r>
      <w:rPr>
        <w:rFonts w:ascii="Arial" w:hAnsi="Arial" w:cs="Arial"/>
        <w:sz w:val="20"/>
        <w:szCs w:val="20"/>
        <w:lang w:val="en-US"/>
      </w:rPr>
      <w:tab/>
    </w:r>
    <w:r>
      <w:rPr>
        <w:rFonts w:ascii="Arial" w:hAnsi="Arial" w:cs="Arial"/>
        <w:sz w:val="20"/>
        <w:szCs w:val="20"/>
        <w:lang w:val="en-US"/>
      </w:rPr>
      <w:tab/>
    </w:r>
  </w:p>
  <w:p w:rsidR="007F404A" w:rsidRPr="00543A39" w:rsidRDefault="007F404A"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TOOP</w:t>
    </w:r>
    <w:r w:rsidRPr="00543A39">
      <w:rPr>
        <w:rFonts w:ascii="Arial" w:hAnsi="Arial" w:cs="Arial"/>
        <w:sz w:val="20"/>
        <w:szCs w:val="20"/>
        <w:lang w:val="en-US"/>
      </w:rPr>
      <w:t xml:space="preserve"> Policy for use of Identifiers v</w:t>
    </w:r>
    <w:r>
      <w:rPr>
        <w:rFonts w:ascii="Arial" w:hAnsi="Arial" w:cs="Arial"/>
        <w:sz w:val="20"/>
        <w:szCs w:val="20"/>
        <w:lang w:val="en-US"/>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57.35pt;height:276.35pt" o:bullet="t">
        <v:imagedata r:id="rId1" o:title=""/>
      </v:shape>
    </w:pict>
  </w:numPicBullet>
  <w:numPicBullet w:numPicBulletId="1">
    <w:pict>
      <v:shape id="_x0000_i1167" type="#_x0000_t75" style="width:310.65pt;height:276.3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5724"/>
  <w:defaultTabStop w:val="708"/>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B5AA9"/>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4312"/>
    <w:rsid w:val="001F705E"/>
    <w:rsid w:val="001F721C"/>
    <w:rsid w:val="002008EA"/>
    <w:rsid w:val="00203AF2"/>
    <w:rsid w:val="00206EC0"/>
    <w:rsid w:val="002106F1"/>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7CBF"/>
    <w:rsid w:val="00272B17"/>
    <w:rsid w:val="00273344"/>
    <w:rsid w:val="00275CF5"/>
    <w:rsid w:val="002816AA"/>
    <w:rsid w:val="00282925"/>
    <w:rsid w:val="00282B10"/>
    <w:rsid w:val="002905A7"/>
    <w:rsid w:val="00295F34"/>
    <w:rsid w:val="002961BB"/>
    <w:rsid w:val="00297E46"/>
    <w:rsid w:val="002A0EA6"/>
    <w:rsid w:val="002A2124"/>
    <w:rsid w:val="002A3762"/>
    <w:rsid w:val="002A3ECC"/>
    <w:rsid w:val="002A671D"/>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5074"/>
    <w:rsid w:val="00315942"/>
    <w:rsid w:val="00315B04"/>
    <w:rsid w:val="00317399"/>
    <w:rsid w:val="0031786F"/>
    <w:rsid w:val="00321EE9"/>
    <w:rsid w:val="00326BEB"/>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1746"/>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A622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17F"/>
    <w:rsid w:val="0047482D"/>
    <w:rsid w:val="0047614E"/>
    <w:rsid w:val="00476438"/>
    <w:rsid w:val="00483A49"/>
    <w:rsid w:val="00484A65"/>
    <w:rsid w:val="004865E9"/>
    <w:rsid w:val="0048662F"/>
    <w:rsid w:val="00493021"/>
    <w:rsid w:val="00493F33"/>
    <w:rsid w:val="00494294"/>
    <w:rsid w:val="004A6153"/>
    <w:rsid w:val="004B0F60"/>
    <w:rsid w:val="004B1831"/>
    <w:rsid w:val="004B1AA0"/>
    <w:rsid w:val="004B2E35"/>
    <w:rsid w:val="004B35DF"/>
    <w:rsid w:val="004B405B"/>
    <w:rsid w:val="004B5237"/>
    <w:rsid w:val="004B5565"/>
    <w:rsid w:val="004B6824"/>
    <w:rsid w:val="004B6B69"/>
    <w:rsid w:val="004B7358"/>
    <w:rsid w:val="004C05DE"/>
    <w:rsid w:val="004C16AB"/>
    <w:rsid w:val="004C6BA5"/>
    <w:rsid w:val="004C7685"/>
    <w:rsid w:val="004C77E2"/>
    <w:rsid w:val="004D07ED"/>
    <w:rsid w:val="004D1349"/>
    <w:rsid w:val="004D1DD4"/>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275"/>
    <w:rsid w:val="00514984"/>
    <w:rsid w:val="00517B4C"/>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4AD"/>
    <w:rsid w:val="006758BD"/>
    <w:rsid w:val="00676FDB"/>
    <w:rsid w:val="006804C3"/>
    <w:rsid w:val="00680B65"/>
    <w:rsid w:val="00681355"/>
    <w:rsid w:val="006826AB"/>
    <w:rsid w:val="00684EE9"/>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22FE"/>
    <w:rsid w:val="006D52A0"/>
    <w:rsid w:val="006D5ADB"/>
    <w:rsid w:val="006D5DB3"/>
    <w:rsid w:val="006D5ED0"/>
    <w:rsid w:val="006E0D85"/>
    <w:rsid w:val="006E0E51"/>
    <w:rsid w:val="006E50F9"/>
    <w:rsid w:val="006E6113"/>
    <w:rsid w:val="006E79C0"/>
    <w:rsid w:val="006F2DCD"/>
    <w:rsid w:val="0070096E"/>
    <w:rsid w:val="00701C7C"/>
    <w:rsid w:val="00702C83"/>
    <w:rsid w:val="0070575D"/>
    <w:rsid w:val="00705AAF"/>
    <w:rsid w:val="007061C5"/>
    <w:rsid w:val="00711CF3"/>
    <w:rsid w:val="00712D32"/>
    <w:rsid w:val="0071360C"/>
    <w:rsid w:val="00720C9F"/>
    <w:rsid w:val="007233B8"/>
    <w:rsid w:val="00741CB9"/>
    <w:rsid w:val="00745621"/>
    <w:rsid w:val="007464A1"/>
    <w:rsid w:val="007524F6"/>
    <w:rsid w:val="0075392D"/>
    <w:rsid w:val="0075723F"/>
    <w:rsid w:val="007602B4"/>
    <w:rsid w:val="00761304"/>
    <w:rsid w:val="00763295"/>
    <w:rsid w:val="00766752"/>
    <w:rsid w:val="007675BB"/>
    <w:rsid w:val="0076778E"/>
    <w:rsid w:val="00767FF7"/>
    <w:rsid w:val="007713E6"/>
    <w:rsid w:val="00772BA1"/>
    <w:rsid w:val="00775DB5"/>
    <w:rsid w:val="0077699D"/>
    <w:rsid w:val="00777A05"/>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4E4E"/>
    <w:rsid w:val="007C552D"/>
    <w:rsid w:val="007D41BF"/>
    <w:rsid w:val="007D6BF5"/>
    <w:rsid w:val="007D6DA4"/>
    <w:rsid w:val="007E0F71"/>
    <w:rsid w:val="007E22AC"/>
    <w:rsid w:val="007E2BF2"/>
    <w:rsid w:val="007E3BEE"/>
    <w:rsid w:val="007E4E20"/>
    <w:rsid w:val="007E4E72"/>
    <w:rsid w:val="007E76B8"/>
    <w:rsid w:val="007E7C6A"/>
    <w:rsid w:val="007F0C9E"/>
    <w:rsid w:val="007F13D0"/>
    <w:rsid w:val="007F1656"/>
    <w:rsid w:val="007F227B"/>
    <w:rsid w:val="007F3169"/>
    <w:rsid w:val="007F404A"/>
    <w:rsid w:val="007F4C4A"/>
    <w:rsid w:val="007F6150"/>
    <w:rsid w:val="008067EE"/>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1C14"/>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82C59"/>
    <w:rsid w:val="00A848C7"/>
    <w:rsid w:val="00A85174"/>
    <w:rsid w:val="00A87C85"/>
    <w:rsid w:val="00A9119A"/>
    <w:rsid w:val="00A9149E"/>
    <w:rsid w:val="00A929BA"/>
    <w:rsid w:val="00A933FB"/>
    <w:rsid w:val="00A9515F"/>
    <w:rsid w:val="00A9548F"/>
    <w:rsid w:val="00A9662E"/>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5E5"/>
    <w:rsid w:val="00AE2638"/>
    <w:rsid w:val="00AE36DF"/>
    <w:rsid w:val="00AE5B4F"/>
    <w:rsid w:val="00AE6B08"/>
    <w:rsid w:val="00AF1DA4"/>
    <w:rsid w:val="00AF3E41"/>
    <w:rsid w:val="00AF6AD2"/>
    <w:rsid w:val="00AF6C96"/>
    <w:rsid w:val="00B10582"/>
    <w:rsid w:val="00B10EE8"/>
    <w:rsid w:val="00B12812"/>
    <w:rsid w:val="00B15E2A"/>
    <w:rsid w:val="00B17624"/>
    <w:rsid w:val="00B25B0A"/>
    <w:rsid w:val="00B265B7"/>
    <w:rsid w:val="00B26892"/>
    <w:rsid w:val="00B26C62"/>
    <w:rsid w:val="00B27DE4"/>
    <w:rsid w:val="00B32513"/>
    <w:rsid w:val="00B326B9"/>
    <w:rsid w:val="00B33306"/>
    <w:rsid w:val="00B34190"/>
    <w:rsid w:val="00B415AC"/>
    <w:rsid w:val="00B444C5"/>
    <w:rsid w:val="00B455E2"/>
    <w:rsid w:val="00B46BD3"/>
    <w:rsid w:val="00B50D62"/>
    <w:rsid w:val="00B52135"/>
    <w:rsid w:val="00B57515"/>
    <w:rsid w:val="00B617CC"/>
    <w:rsid w:val="00B61A2A"/>
    <w:rsid w:val="00B649C4"/>
    <w:rsid w:val="00B64F83"/>
    <w:rsid w:val="00B6569E"/>
    <w:rsid w:val="00B6746B"/>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BF0FF2"/>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0712"/>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081B"/>
    <w:rsid w:val="00D856AA"/>
    <w:rsid w:val="00D87A29"/>
    <w:rsid w:val="00D91A2E"/>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5162"/>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3AB1"/>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2F98"/>
    <w:rsid w:val="00EB6ECA"/>
    <w:rsid w:val="00EB7DC6"/>
    <w:rsid w:val="00EC09F0"/>
    <w:rsid w:val="00EC1070"/>
    <w:rsid w:val="00EC186E"/>
    <w:rsid w:val="00EC54DA"/>
    <w:rsid w:val="00EC59AA"/>
    <w:rsid w:val="00EC654C"/>
    <w:rsid w:val="00EC68E0"/>
    <w:rsid w:val="00EC738F"/>
    <w:rsid w:val="00EC7B87"/>
    <w:rsid w:val="00ED0BE4"/>
    <w:rsid w:val="00ED0D30"/>
    <w:rsid w:val="00ED2957"/>
    <w:rsid w:val="00ED46E3"/>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73B"/>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160244879">
      <w:bodyDiv w:val="1"/>
      <w:marLeft w:val="0"/>
      <w:marRight w:val="0"/>
      <w:marTop w:val="0"/>
      <w:marBottom w:val="0"/>
      <w:divBdr>
        <w:top w:val="none" w:sz="0" w:space="0" w:color="auto"/>
        <w:left w:val="none" w:sz="0" w:space="0" w:color="auto"/>
        <w:bottom w:val="none" w:sz="0" w:space="0" w:color="auto"/>
        <w:right w:val="none" w:sz="0" w:space="0" w:color="auto"/>
      </w:divBdr>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379474947">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436368968">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611741163">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897623807">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 w:id="2032682747">
      <w:bodyDiv w:val="1"/>
      <w:marLeft w:val="0"/>
      <w:marRight w:val="0"/>
      <w:marTop w:val="0"/>
      <w:marBottom w:val="0"/>
      <w:divBdr>
        <w:top w:val="none" w:sz="0" w:space="0" w:color="auto"/>
        <w:left w:val="none" w:sz="0" w:space="0" w:color="auto"/>
        <w:bottom w:val="none" w:sz="0" w:space="0" w:color="auto"/>
        <w:right w:val="none" w:sz="0" w:space="0" w:color="auto"/>
      </w:divBdr>
    </w:div>
    <w:div w:id="211297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OpenPEPPOL/documentation/blob/master/TransportInfrastructure/PEPPOL-EDN-Policy-for-use-of-identifiers-4.0-2019-01-28.pdf" TargetMode="External"/><Relationship Id="rId18" Type="http://schemas.openxmlformats.org/officeDocument/2006/relationships/hyperlink" Target="http://www.iso.org/iso/catalogue_detail?csnumber=25773"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docs.oasis-open.org/ubl/os-UBL-2.2/UBL-2.2.html" TargetMode="External"/><Relationship Id="rId7" Type="http://schemas.openxmlformats.org/officeDocument/2006/relationships/endnotes" Target="endnotes.xml"/><Relationship Id="rId12" Type="http://schemas.openxmlformats.org/officeDocument/2006/relationships/hyperlink" Target="http://www.toop.eu/" TargetMode="External"/><Relationship Id="rId17" Type="http://schemas.openxmlformats.org/officeDocument/2006/relationships/hyperlink" Target="http://www.unece.org/trade/untdid/download/r1241.txt"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iso.org/iso/iso_catalogue/catalogue_tc/catalogue_detail.htm?csnumber=43349" TargetMode="External"/><Relationship Id="rId20" Type="http://schemas.openxmlformats.org/officeDocument/2006/relationships/hyperlink" Target="http://docs.oasis-open.org/ubl/os-UBL-2.1/UBL-2.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unece.org/cefact/"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iso.org/iso/iso_catalogue/catalogue_tc/catalogue_detail.htm?csnumber=51284" TargetMode="External"/><Relationship Id="rId23" Type="http://schemas.openxmlformats.org/officeDocument/2006/relationships/hyperlink" Target="http://docs.oasis-open.org/ebcore/PartyIdType/v1.0/CD03/PartyIdType-1.0.html" TargetMode="External"/><Relationship Id="rId28" Type="http://schemas.openxmlformats.org/officeDocument/2006/relationships/theme" Target="theme/theme1.xm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docs.oasis-open.org/ubl/os-UBL-2.1/UBL-2.1.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TOOP4EU/toop/tree/master/Code%20Lists" TargetMode="External"/><Relationship Id="rId22" Type="http://schemas.openxmlformats.org/officeDocument/2006/relationships/hyperlink" Target="http://docs.oasis-open.org/ubl/os-UBL-2.2/UBL-2.2.zip"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6DCFF-51E5-4D1C-ACD6-78E03BB45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4915</Words>
  <Characters>30967</Characters>
  <Application>Microsoft Office Word</Application>
  <DocSecurity>0</DocSecurity>
  <Lines>258</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35811</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39</cp:revision>
  <cp:lastPrinted>2019-01-28T16:02:00Z</cp:lastPrinted>
  <dcterms:created xsi:type="dcterms:W3CDTF">2019-01-28T15:11:00Z</dcterms:created>
  <dcterms:modified xsi:type="dcterms:W3CDTF">2019-03-17T14:14:00Z</dcterms:modified>
</cp:coreProperties>
</file>