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V1.04 — 22/10/2026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delta (OSDM 3.9.0, PLN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becomes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delta — the OSCAR set-up</w:t>
      </w:r>
    </w:p>
    <w:p>
      <w:pPr>
        <w:spacing w:after="80"/>
      </w:pPr>
      <w:r>
        <w:rPr>
          <w:rFonts w:ascii="Calibri" w:cs="Calibri" w:eastAsia="Calibri" w:hAnsi="Calibri"/>
          <w:sz w:val="19"/>
          <w:szCs w:val="19"/>
        </w:rPr>
        <w:t xml:space="preserve">The OSDM simulator is OSCAR's own test provider: four simulated providers on one host, named by the first path segment. delta reports OSDM 3.9.0 and sells in PLN and EUR. Since simulator 0.34.0 the providers have the same functions (delta, OSDM 3.9, since 0.38.0). The answers below are taken from the simulator's code and profile, not from a run. With these settings, every scenario of the simulator's data file ending in _39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https://&lt;simulator-host&gt;/delta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https://&lt;simulator-host&gt;/delta/oauth/token. Scope: empty. Client id and secret: a client of delta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30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3.9</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_39.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delta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PLN, EUR; default PLN.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OTST_SALE_CURRENCY_PLN/_EUR,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OSCAR_configuration_Simulator_delta.json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_39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delta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delta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delta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https://&lt;simulator-host&gt;/delta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p>
                  <w:pPr>
                    <w:spacing w:after="30"/>
                    <w:ind w:left="200"/>
                  </w:pPr>
                  <w:sdt>
                    <w:sdtPr>
                      <w:alias w:val="fw.osdmVersion=3.9"/>
                      <w:tag w:val="fw.osdmVersion=3.9"/>
                      <w:id w:val="10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3"/>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4"/>
                <w:text w:multiLine="1"/>
              </w:sdtPr>
              <w:sdtContent>
                <w:r>
                  <w:rPr>
                    <w:color w:val="1F3864"/>
                    <w:sz w:val="20"/>
                  </w:rPr>
                  <w:t xml:space="preserve">GET /versions reports 3.9.0. Since simulator 0.35.0 each provider answers in the shapes of its own version: below 3.8 each fulfilment holds its documents, below 3.7 a return has no inboundTripCoverage. Sale scenarios for delta end in _39,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0"/>
                <w:text w:multiLine="1"/>
              </w:sdtPr>
              <w:sdtContent>
                <w:r>
                  <w:rPr>
                    <w:color w:val="1F3864"/>
                    <w:sz w:val="20"/>
                  </w:rPr>
                  <w:t xml:space="preserve">OAuth2 client credentials (grant_type client_credentials). The id and secret in a Basic header; in the form body (oauth2_post) works as well. A token lasts 30 minutes (1800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1"/>
                <w:text w:multiLine="1"/>
              </w:sdtPr>
              <w:sdtContent>
                <w:r>
                  <w:rPr>
                    <w:color w:val="1F3864"/>
                    <w:sz w:val="20"/>
                  </w:rPr>
                  <w:t xml:space="preserve">https://&lt;simulator-host&gt;/delta/oauth/token;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2"/>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25"/>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26"/>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27"/>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28"/>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29"/>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3"/>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4"/>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35"/>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36"/>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37"/>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38"/>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0"/>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59"/>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0"/>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1"/>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2"/>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3"/>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4"/>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65"/>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66"/>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67"/>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68"/>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69"/>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0"/>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1"/>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2"/>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3"/>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4"/>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75"/>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76"/>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77"/>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1"/>
                <w:text w:multiLine="1"/>
              </w:sdtPr>
              <w:sdtContent>
                <w:r>
                  <w:rPr>
                    <w:color w:val="1F3864"/>
                    <w:sz w:val="20"/>
                  </w:rPr>
                  <w:t xml:space="preserve">Group products (A4.19),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85"/>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0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0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0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099"/>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2"/>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3"/>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4"/>
                <w:text w:multiLine="1"/>
              </w:sdtPr>
              <w:sdtContent>
                <w:r>
                  <w:rPr>
                    <w:color w:val="1F3864"/>
                    <w:sz w:val="20"/>
                  </w:rPr>
                  <w:t xml:space="preserve">urn:x_osdm_simulator:carrier:delta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05"/>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06"/>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07"/>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08"/>
                <w:text w:multiLine="1"/>
              </w:sdtPr>
              <w:sdtContent>
                <w:r>
                  <w:rPr>
                    <w:color w:val="1F3864"/>
                    <w:sz w:val="20"/>
                  </w:rPr>
                  <w:t xml:space="preserve">urn:x_osdm_simulator:carrier:delta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09"/>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0"/>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1"/>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2"/>
                <w:text w:multiLine="1"/>
              </w:sdtPr>
              <w:sdtContent>
                <w:r>
                  <w:rPr>
                    <w:color w:val="1F3864"/>
                    <w:sz w:val="20"/>
                  </w:rPr>
                  <w:t xml:space="preserve">urn:x_osdm_simulator:carrier:delta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3"/>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14"/>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1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16"/>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17"/>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18"/>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1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1"/>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26"/>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A4.2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29"/>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A4.3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33"/>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A4.4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37"/>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A4.5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41"/>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A4.6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42"/>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43"/>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A4.7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46"/>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A4.8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47"/>
                <w:text w:multiLine="1"/>
              </w:sdtPr>
              <w:sdtContent>
                <w:r>
                  <w:rPr>
                    <w:color w:val="1F3864"/>
                    <w:sz w:val="20"/>
                  </w:rPr>
                  <w:t xml:space="preserve">PLN,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48"/>
                <w:text w:multiLine="1"/>
              </w:sdtPr>
              <w:sdtContent>
                <w:r>
                  <w:rPr>
                    <w:color w:val="1F3864"/>
                    <w:sz w:val="20"/>
                  </w:rPr>
                  <w:t xml:space="preserve">PLN (4.3 times the base price) and EUR (1 times, profile otherCurrencies). A booking, its refund and its exchange keep the currency of the sale. An exchange asked without currency is offered in PLN.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A4.9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49"/>
                <w:text w:multiLine="1"/>
              </w:sdtPr>
              <w:sdtContent>
                <w:r>
                  <w:rPr>
                    <w:color w:val="1F3864"/>
                    <w:sz w:val="20"/>
                  </w:rPr>
                  <w:t xml:space="preserve">PLN</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5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A4.10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54"/>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A4.11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57"/>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A4.12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66"/>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A4.13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70"/>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A4.14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76"/>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A4.15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1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190"/>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A4.16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1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1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193"/>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A4.17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1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1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1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1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1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1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01"/>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A4.18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0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05"/>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06"/>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07"/>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08"/>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09"/>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10"/>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11"/>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12"/>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13"/>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14"/>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15"/>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16"/>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17"/>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18"/>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1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A4.19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2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23"/>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24"/>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25"/>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26"/>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27"/>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28"/>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29"/>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30"/>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31"/>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32"/>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33"/>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34"/>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35"/>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36"/>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3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41"/>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46"/>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47"/>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48"/>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5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67"/>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71"/>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A6.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79"/>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83"/>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2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2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2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296"/>
                <w:text w:multiLine="1"/>
              </w:sdtPr>
              <w:sdtContent>
                <w:r>
                  <w:rPr>
                    <w:color w:val="1F3864"/>
                    <w:sz w:val="20"/>
                  </w:rPr>
                  <w:t xml:space="preserve">delta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2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09"/>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14"/>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18"/>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A7.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(A5.2).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24"/>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4.3 = 43 PLN),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31"/>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32"/>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38"/>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41"/>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53"/>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54"/>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57"/>
                <w:text w:multiLine="1"/>
              </w:sdtPr>
              <w:sdtContent>
                <w:r>
                  <w:rPr>
                    <w:color w:val="1F3864"/>
                    <w:sz w:val="20"/>
                  </w:rPr>
                  <w:t xml:space="preserve">delta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A8.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65"/>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6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71"/>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7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A9.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380"/>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38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382"/>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 A stub, not a conformance reference.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3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384"/>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 Each client keeps at most 600 offers and 200 bookings, for an hour.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38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3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3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3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3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3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3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39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399"/>
                <w:text w:multiLine="1"/>
              </w:sdtPr>
              <w:sdtContent>
                <w:r>
                  <w:rPr>
                    <w:color w:val="1F3864"/>
                    <w:sz w:val="20"/>
                  </w:rPr>
                  <w:t xml:space="preserve">InterCity, urn:x_osdm_simulator:product-category:IC; operator urn:x_osdm_simulator:carrier:delta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1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32"/>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33"/>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34"/>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35"/>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36"/>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37"/>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38"/>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39"/>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40"/>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41"/>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42"/>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43"/>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44"/>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45"/>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46"/>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47"/>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1.remarks"/>
                <w:tag w:val="svc1.remarks"/>
                <w:id w:val="1448"/>
                <w:text w:multiLine="1"/>
              </w:sdtPr>
              <w:sdtContent>
                <w:r>
                  <w:rPr>
                    <w:color w:val="1F3864"/>
                    <w:sz w:val="20"/>
                  </w:rPr>
                  <w:t xml:space="preserve">Times are local (UTC+01:00 on delta).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 The upload creates one train set per trip of the data file, without number for a search trip.</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5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59"/>
                <w:text w:multiLine="1"/>
              </w:sdtPr>
              <w:sdtContent>
                <w:r>
                  <w:rPr>
                    <w:color w:val="1F3864"/>
                    <w:sz w:val="20"/>
                  </w:rPr>
                  <w:t xml:space="preserve">SuperCity, urn:x_osdm_simulator:product-category:SC; operator urn:x_osdm_simulator:carrier:delta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46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46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4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47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4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4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4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4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475"/>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4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4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4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4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4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4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4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4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4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492"/>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493"/>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494"/>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495"/>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496"/>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497"/>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498"/>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499"/>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00"/>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01"/>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02"/>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03"/>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04"/>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05"/>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06"/>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07"/>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2.remarks"/>
                <w:tag w:val="svc2.remarks"/>
                <w:id w:val="1508"/>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1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19"/>
                <w:text w:multiLine="1"/>
              </w:sdtPr>
              <w:sdtContent>
                <w:r>
                  <w:rPr>
                    <w:color w:val="1F3864"/>
                    <w:sz w:val="20"/>
                  </w:rPr>
                  <w:t xml:space="preserve">EuroCity, urn:x_osdm_simulator:product-category:EC; operator urn:x_osdm_simulator:carrier:delta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35"/>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52"/>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53"/>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54"/>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55"/>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56"/>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57"/>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58"/>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59"/>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60"/>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61"/>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562"/>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563"/>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564"/>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565"/>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566"/>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567"/>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3.remarks"/>
                <w:tag w:val="svc3.remarks"/>
                <w:id w:val="1568"/>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5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572"/>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 combination this form does not list: add it as a journey too (the reservation scenarios need it).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5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5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5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5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5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578"/>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579"/>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580"/>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581"/>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582"/>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583"/>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584"/>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585"/>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586"/>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587"/>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588"/>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589"/>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590"/>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5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5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5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5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5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59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59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5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5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0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0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0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0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0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0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0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0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0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1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1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1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1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2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2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2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2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2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2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2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3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3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3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3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3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4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64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4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4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4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5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5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5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5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5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5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6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66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6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6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6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6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6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66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67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6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67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67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67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67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6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67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67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68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6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6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6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6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6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68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68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68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68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69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69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69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69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6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69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69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69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69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0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0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0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1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1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1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1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1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1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1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2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2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2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2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2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2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2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2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3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3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3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3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3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4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74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4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4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4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4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4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4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4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4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5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5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5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5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5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6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76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76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76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76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76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76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76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76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76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77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771"/>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77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A1.3–A1.6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A1.8,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A4.8, A4.9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A4.11–A4.16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A5.4, A5.5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A6.1.2, A6.1.3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A6.2, A6.3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A7.1.1, A7.1.2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A8.1–A8.3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V1.04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V1.04</cp:keywords>
  <dc:description>oscar-checklist v2, template V1.04</dc:description>
  <cp:lastModifiedBy>Un-named</cp:lastModifiedBy>
  <cp:revision>1</cp:revision>
  <dcterms:created xsi:type="dcterms:W3CDTF">2026-10-22T09:08:46.602Z</dcterms:created>
  <dcterms:modified xsi:type="dcterms:W3CDTF">2026-10-22T09:08:46.603Z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V1.04</vt:lpwstr>
  </property>
</Properties>
</file>