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โปรแกรม Upper air analysis</w:t>
      </w:r>
    </w:p>
    <w:p w:rsidR="00000000" w:rsidDel="00000000" w:rsidP="00000000" w:rsidRDefault="00000000" w:rsidRPr="00000000" w14:paraId="00000002">
      <w:pPr>
        <w:ind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โปรแกรม Upper air analysis สามารถใช้ในการวิเคราะห์ข้อมูลจากไฟล์ csv ที่เก็บข้อมูลจากเครื่องมือ Wind profiler และ ไฟล์ txt ที่เก็บข้อมูลจากการตรวจอากาศชั้นบนแบบ Rawindsonde ทั้งแบบข้อมูลปกติ และเข้ารหัสตรวจอากาศชั้นบนแล้ว แสดงผลลัพธ์เป็นแผนภูมิเทอร์โมไดนามิคส์แบบ  Skew-T/log-P และ แผนภูมิแสดงความสัมพันธ์ต่างๆ เช่น hodograph</w:t>
      </w:r>
    </w:p>
    <w:p w:rsidR="00000000" w:rsidDel="00000000" w:rsidP="00000000" w:rsidRDefault="00000000" w:rsidRPr="00000000" w14:paraId="0000000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810125" cy="60293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ภาพตัวอย่างโปรแกรม Upper air analysis</w:t>
      </w:r>
    </w:p>
    <w:p w:rsidR="00000000" w:rsidDel="00000000" w:rsidP="00000000" w:rsidRDefault="00000000" w:rsidRPr="00000000" w14:paraId="0000000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ขั้นตอนการติดตั้งโปรแกรม</w:t>
      </w:r>
    </w:p>
    <w:p w:rsidR="00000000" w:rsidDel="00000000" w:rsidP="00000000" w:rsidRDefault="00000000" w:rsidRPr="00000000" w14:paraId="0000000A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สามารถดาวน์โหลดโปรแกรมและทำการ Extract ไฟล์ และเรียกใช้งานโปรแกรมได้ที่ไฟล์ Top_air.exe </w:t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67025" cy="2177225"/>
            <wp:effectExtent b="25400" l="25400" r="25400" t="254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66449" l="18769" r="67774" t="1559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772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https://drive.google.com/uc?export=download&amp;id=1QMZ2d1FAGA790xp4CONXFCQ--Dljx1lH</w:t>
        </w:r>
      </w:hyperlink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jc w:val="left"/>
        <w:rPr>
          <w:color w:val="ff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8"/>
          <w:szCs w:val="28"/>
          <w:rtl w:val="0"/>
        </w:rPr>
        <w:t xml:space="preserve">*เนื่องจากในโปรแกรมมีฟังก์ชันในการสแกนไฟล์ในโฟลเดอร์ที่ผู้ใช้งานระบุ (โดยมีจุดประสงค์เพื่อความสะดวกของผู้ใช้งานในการ process ข้อมูลปริมาณมากๆ เช่นข้อมูลทั้งปี ได้เพียงในการสั่งงานเพียงครั้งเดียว) ทำให้ถูก Window Security ประเมินว่าโปรแกรมมีความเสี่ยงจะเป็น virus จึงต้องทำการ exclusion โปรแกรมนี้ไม่ให้โดน antivirus ลบ ก่อนใช้งาน</w:t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ขั้นตอนการใช้งานโปรแกรม</w:t>
      </w:r>
    </w:p>
    <w:p w:rsidR="00000000" w:rsidDel="00000000" w:rsidP="00000000" w:rsidRDefault="00000000" w:rsidRPr="00000000" w14:paraId="0000001D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810125" cy="6048375"/>
            <wp:effectExtent b="12700" l="12700" r="12700" t="127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048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1.เลือกประเภทไฟล์ที่จะนำไปทำ เป็นแผนภูมิเทอร์โมไดนามิคส์แบบ  Skew-T/log-P โดยผู้ใช้งานสามารถเลือกไฟล์นำเข้าได้ท้้งหมด 3 รูปแบบ 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646775" cy="488779"/>
            <wp:effectExtent b="25400" l="25400" r="25400" t="2540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81552" l="1617" r="1557" t="10329"/>
                    <a:stretch>
                      <a:fillRect/>
                    </a:stretch>
                  </pic:blipFill>
                  <pic:spPr>
                    <a:xfrm>
                      <a:off x="0" y="0"/>
                      <a:ext cx="4646775" cy="48877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ได้แก่ไฟล์ของเครื่องมือ wind profiler ซึ่งมีนามสกุลเป็น .csv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203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ภาพตัวอย่างไฟล์ .csv ที่เก็บข้อมูลมาจาก wind profiler</w:t>
      </w:r>
    </w:p>
    <w:p w:rsidR="00000000" w:rsidDel="00000000" w:rsidP="00000000" w:rsidRDefault="00000000" w:rsidRPr="00000000" w14:paraId="0000002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ไฟล์จากการเก็บข้อมูลจากการตรวจอากาศชั้นบนแบบ Rawindsonde (.txt)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143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ภาพตัวอย่างไฟล์ .txt ที่เก็บข้อมูลมาจากการตรวจอากาศชั้นบนแบบ Rawindsonde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ไฟล์จากการเก็บข้อมูลจากการตรวจอากาศชั้นบนแบบ Rawindsonde ที่มีการเข้ารหัสตรวจอากาศชั้นบนแล้ว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89386" cy="6738426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176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386" cy="6738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ภาพตัวอย่างไฟล์ .txt ที่เก็บข้อมูลมาจากการตรวจอากาศชั้นบนแบบ Rawindsonde ที่เข้ารหัสแล้ว รูปแบบที่ 1</w:t>
      </w:r>
    </w:p>
    <w:p w:rsidR="00000000" w:rsidDel="00000000" w:rsidP="00000000" w:rsidRDefault="00000000" w:rsidRPr="00000000" w14:paraId="0000004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73550" cy="72580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550" cy="725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ภาพตัวอย่างไฟล์ .txt ที่เก็บข้อมูลมาจากการตรวจอากาศชั้นบนแบบ Rawindsonde ที่เข้ารหัสแล้ว รูปแบบที่ 2</w:t>
      </w:r>
    </w:p>
    <w:p w:rsidR="00000000" w:rsidDel="00000000" w:rsidP="00000000" w:rsidRDefault="00000000" w:rsidRPr="00000000" w14:paraId="0000004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2.เลือกรูปแบบการประมวล </w:t>
      </w:r>
    </w:p>
    <w:p w:rsidR="00000000" w:rsidDel="00000000" w:rsidP="00000000" w:rsidRDefault="00000000" w:rsidRPr="00000000" w14:paraId="00000052">
      <w:pPr>
        <w:ind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ผู้ใช้งานสามารถเลือกนำเข้าข้อมูลได้ทั้งแบบทีละ 1 ไฟล์ หรือจะให้โปรแกรมประมวลผลข้อมูลในแฟ้มข้อมูลทั้งหมดก็สามารถทำได้ แต่ระยะเวลาการประมวลผลจะเยอะตามปริมาณไฟล์นำเข้า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001344" cy="556701"/>
            <wp:effectExtent b="25400" l="25400" r="25400" t="2540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74771" l="0" r="50833" t="17966"/>
                    <a:stretch>
                      <a:fillRect/>
                    </a:stretch>
                  </pic:blipFill>
                  <pic:spPr>
                    <a:xfrm>
                      <a:off x="0" y="0"/>
                      <a:ext cx="3001344" cy="55670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4524375</wp:posOffset>
            </wp:positionH>
            <wp:positionV relativeFrom="paragraph">
              <wp:posOffset>361950</wp:posOffset>
            </wp:positionV>
            <wp:extent cx="500063" cy="479227"/>
            <wp:effectExtent b="0" l="0" r="0" t="0"/>
            <wp:wrapSquare wrapText="bothSides" distB="114300" distT="114300" distL="114300" distR="11430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3" cy="479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3.เลือกตำแหน่งที่อยู่ของไฟล์หรือแฟ้มข้อมูลนำเข้าโดยกดปุ่ม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4648200</wp:posOffset>
            </wp:positionH>
            <wp:positionV relativeFrom="paragraph">
              <wp:posOffset>190500</wp:posOffset>
            </wp:positionV>
            <wp:extent cx="428625" cy="419100"/>
            <wp:effectExtent b="0" l="0" r="0" t="0"/>
            <wp:wrapSquare wrapText="bothSides" distB="114300" distT="114300" distL="114300" distR="11430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เลือกตำแหน่งที่ใช้บันทึกข้อมูลที่ถูกประมวลผลแล้วโดยกดปุ่ม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5.เลือกรูปแบบ Template ของแผนภูมิเทอร์โมไดนามิคส์แบบ  Skew-T/log-P</w:t>
      </w:r>
    </w:p>
    <w:p w:rsidR="00000000" w:rsidDel="00000000" w:rsidP="00000000" w:rsidRDefault="00000000" w:rsidRPr="00000000" w14:paraId="0000005D">
      <w:pPr>
        <w:ind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สามารถเลือกแม่แบบ (Template) ของ แผนภูมิเทอร์โมไดนามิคส์แบบ  Skew-T/log-P และ การทำงานของโปรแกรมเพิ่มเติมได้ เช่น ส่งผลลัพธ์ที่ได้ไปใน Line กลุ่ม, การนำไฟล์ที่ได้รับการถอดรหัสจากการตรวจแบบ Rawindsonde มาแปลงเป็นไฟล์ csv หรือ/และ excel</w:t>
      </w:r>
    </w:p>
    <w:p w:rsidR="00000000" w:rsidDel="00000000" w:rsidP="00000000" w:rsidRDefault="00000000" w:rsidRPr="00000000" w14:paraId="0000005E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670588" cy="1819275"/>
            <wp:effectExtent b="25400" l="25400" r="25400" t="254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4676" l="1315" r="1653" t="45146"/>
                    <a:stretch>
                      <a:fillRect/>
                    </a:stretch>
                  </pic:blipFill>
                  <pic:spPr>
                    <a:xfrm>
                      <a:off x="0" y="0"/>
                      <a:ext cx="4670588" cy="18192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5.1 สามารถตั้งค่าให้โปรแกรมตั้งชื่อแผนภูมิเทอร์โมไดนามิคส์ และ เวลาการตรวจแบบอัตโนมัติได้ หรือ ตั้งค่าได้ด้วยตนเองกรณีเลือกประมวลผลแบบ File</w:t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โดยกดคลิกที่ tab File setting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781550" cy="60388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5.2 สามารถตั้งค่าการส่งข้อมูลผ่าน Line notification โดยคลิกที่ tab line setting</w:t>
      </w:r>
    </w:p>
    <w:p w:rsidR="00000000" w:rsidDel="00000000" w:rsidP="00000000" w:rsidRDefault="00000000" w:rsidRPr="00000000" w14:paraId="0000007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91075" cy="603885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4629150</wp:posOffset>
            </wp:positionH>
            <wp:positionV relativeFrom="paragraph">
              <wp:posOffset>155404</wp:posOffset>
            </wp:positionV>
            <wp:extent cx="485775" cy="390525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6.สามารถบันทึกการตั้งค่าต่างๆไว้ใช้งานในครั้งต่อไปโดยกดปุ่ม </w:t>
      </w:r>
    </w:p>
    <w:p w:rsidR="00000000" w:rsidDel="00000000" w:rsidP="00000000" w:rsidRDefault="00000000" w:rsidRPr="00000000" w14:paraId="0000007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ตัวอย่างของ Upper air analysis (200 mb) ที่ใช้ข้อมูลจาก wind profiler (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แผนภูมิ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จะจำกัดการแสดงความกดที่ระดับไม่เกิน 200 mb)</w:t>
      </w:r>
    </w:p>
    <w:p w:rsidR="00000000" w:rsidDel="00000000" w:rsidP="00000000" w:rsidRDefault="00000000" w:rsidRPr="00000000" w14:paraId="0000007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119813" cy="378142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สามารถนำข้อมูลที่ ได้ทำการทำความสะอาดข้อมูล และจัดเรียงใหม่ จากกราฟนี้ ทำเป็นข้อมูลในรูปแบบไฟล์ csv หรือ excel เพื่อนำไปวิเคราะห์ด้วยเทคนิคอื่นๆได้ โดยทำการ กดเลือกที่ check box</w:t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2000250</wp:posOffset>
            </wp:positionH>
            <wp:positionV relativeFrom="paragraph">
              <wp:posOffset>171450</wp:posOffset>
            </wp:positionV>
            <wp:extent cx="1511137" cy="1499865"/>
            <wp:effectExtent b="25400" l="25400" r="25400" t="2540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8293" l="58296" r="10205" t="46959"/>
                    <a:stretch>
                      <a:fillRect/>
                    </a:stretch>
                  </pic:blipFill>
                  <pic:spPr>
                    <a:xfrm>
                      <a:off x="0" y="0"/>
                      <a:ext cx="1511137" cy="149986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โดยไฟล์ output จะมีชื่อเดียวกับ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แผนภูมิเทอร์โมไดนามิคส์ แต่จะลงท้ายด้วย filter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1133475</wp:posOffset>
            </wp:positionH>
            <wp:positionV relativeFrom="paragraph">
              <wp:posOffset>551455</wp:posOffset>
            </wp:positionV>
            <wp:extent cx="2976563" cy="1243153"/>
            <wp:effectExtent b="25400" l="25400" r="25400" t="25400"/>
            <wp:wrapSquare wrapText="bothSides" distB="114300" distT="114300" distL="114300" distR="11430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24315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ตัวอย่างของ Upper air analysis (Full scale) ที่ใช้ข้อมูลจากการตรวจอากาศชั้นบนแบบ Rawindsonde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766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ตัวอย่างของ Skew-t and Inversoin ที่ใช้ข้อมูลจากการตรวจอากาศชั้นบนแบบ Rawindsonde โดย template นี้จะมีการแสดงการเปลี่ยนแปลงของอุณหภูมิตามความสูง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048375" cy="3374172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74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ตัวอย่างของ Skew-t, PM2.5, weather forecast (API) ที่ใช้ข้อมูลจากการตรวจอากาศชั้นบนแบบ Rawindsonde โดย template นี้จะมีการดึงข้อมูลจากเครื่องมือวัด PM2.5 บริเวณใกล้เคียงจากเว็บไซต์ </w:t>
      </w:r>
      <w:hyperlink r:id="rId2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https://aqicn.org/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และข้อมูลพยากรณ์อากาศรายภาค จากกรมอุตุนิยมวิทยา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766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*หมายเหตุ การใช้ Template นี้ต้องมีการใช้ API (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Application Programing Interface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) จากทางเว็บไซต์ </w:t>
      </w:r>
      <w:hyperlink r:id="rId2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https://aqicn.org/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และ กรมอุตุนิยมวิทยา ซึ่งต้องสมัครสมาชิกเพื่อขอ acess token ผู้ที่ใช้งานสามารถติดต่อผูพัฒนาเพื่อขอ token ได้ที่ email supaporn6586@gmail.com  </w:t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นอกจากนี้ยังสามารถส่งข้อมูลนี้ไปในกลุ่ม line ได้โดยเลือก check box ดังนี้</w:t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47850" cy="1562100"/>
            <wp:effectExtent b="25400" l="25400" r="25400" t="254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62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โดยต้องขอ token ในการใช้ส่ง line notification ดังตัวอย่างนี้</w:t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sz w:val="32"/>
          <w:szCs w:val="32"/>
        </w:rPr>
      </w:pPr>
      <w:hyperlink r:id="rId2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https://eccs.sut.ac.th/ccs/font/token_key.pdf</w:t>
        </w:r>
      </w:hyperlink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9E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จากนั้นนำ line token มากรอกลงใน tab &gt; Line setting ช่อง Line token setting</w:t>
      </w:r>
    </w:p>
    <w:p w:rsidR="00000000" w:rsidDel="00000000" w:rsidP="00000000" w:rsidRDefault="00000000" w:rsidRPr="00000000" w14:paraId="0000009F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467225" cy="3371850"/>
            <wp:effectExtent b="25400" l="25400" r="25400" t="254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718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สามารถแนบข้อความพร้อมกับส่งข้อมูลไปด้วยได้ จากนั้นกด save เพื่อนำไปใช้ในครั้งต่อไปได้ กด start process โปรแกรมจะทำการส่งข้อมูลลงไปใน line กลุ่ม</w:t>
      </w:r>
    </w:p>
    <w:p w:rsidR="00000000" w:rsidDel="00000000" w:rsidP="00000000" w:rsidRDefault="00000000" w:rsidRPr="00000000" w14:paraId="000000A3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543425" cy="2581275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42492" l="0" r="5781" t="3068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เมื่อโปรแกรมทำงานได้สมบรูณ์ไม่มีข้อผิดพลาดจะแสดงสถานะบนหน้าต่าง debug ข้อมูลเป็น SUCCESS!</w:t>
      </w:r>
    </w:p>
    <w:p w:rsidR="00000000" w:rsidDel="00000000" w:rsidP="00000000" w:rsidRDefault="00000000" w:rsidRPr="00000000" w14:paraId="000000A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sz w:val="28"/>
          <w:szCs w:val="28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972036" cy="1814001"/>
            <wp:effectExtent b="25400" l="25400" r="25400" t="2540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1430" l="2113" r="32708" t="74873"/>
                    <a:stretch>
                      <a:fillRect/>
                    </a:stretch>
                  </pic:blipFill>
                  <pic:spPr>
                    <a:xfrm>
                      <a:off x="0" y="0"/>
                      <a:ext cx="3972036" cy="181400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สามารถใช้ปุ่ม API Test เพื่อทดสอบการตอบสนองของ server ก่อนนำ API ไปใช้งานจริงได้ (สำหรับผู้ร่วมพัฒนา)</w:t>
      </w:r>
    </w:p>
    <w:p w:rsidR="00000000" w:rsidDel="00000000" w:rsidP="00000000" w:rsidRDefault="00000000" w:rsidRPr="00000000" w14:paraId="000000A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40604" cy="1905313"/>
            <wp:effectExtent b="25400" l="25400" r="25400" t="2540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206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0604" cy="19053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2.png"/><Relationship Id="rId21" Type="http://schemas.openxmlformats.org/officeDocument/2006/relationships/image" Target="media/image9.png"/><Relationship Id="rId24" Type="http://schemas.openxmlformats.org/officeDocument/2006/relationships/hyperlink" Target="https://aqicn.org/" TargetMode="External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aqicn.org/" TargetMode="External"/><Relationship Id="rId25" Type="http://schemas.openxmlformats.org/officeDocument/2006/relationships/image" Target="media/image23.png"/><Relationship Id="rId28" Type="http://schemas.openxmlformats.org/officeDocument/2006/relationships/hyperlink" Target="https://eccs.sut.ac.th/ccs/font/token_key.pdf" TargetMode="External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hyperlink" Target="https://drive.google.com/uc?export=download&amp;id=1QMZ2d1FAGA790xp4CONXFCQ--Dljx1lH" TargetMode="External"/><Relationship Id="rId31" Type="http://schemas.openxmlformats.org/officeDocument/2006/relationships/image" Target="media/image17.png"/><Relationship Id="rId30" Type="http://schemas.openxmlformats.org/officeDocument/2006/relationships/image" Target="media/image19.png"/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32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5.png"/><Relationship Id="rId19" Type="http://schemas.openxmlformats.org/officeDocument/2006/relationships/image" Target="media/image6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