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CAMINS DE 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Nosaltres som alumnes de Cinema en curs i com els nostres companys també hem estat treballant les migracions a l’aula. Quan vem saber que hi havia aquesta exposició al MhiC i vem començar a treballa Erri de Luca vem pensar que podriem filmar inspirats en els seus versos.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Hem filmat molts plans on el mar i els trajectes estiguessin molt presents. Hem fet travellings perquè les migracions són viatges i d’aquesta manera podiem explicar millor l’emoció, la sensació de viatjar. I mars perquè del mar parlen molt poemes d’Elli de Luca, perquè el mar el tenim molt proper i expressa moltes coses, perquè tenim molt presents les rutes migrants pel mediterrani.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També han sigut molt importants per nosaltres les hores del dia, les sortides de sol, els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capvespres… l’hora màgica.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Ens hem inspirat en alguns fragments com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tots els plans realitzats en vem fer una tria col.lectiva i ens vem posar a muntar-los amb la Maider, la nostra cineasta. 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Fer observació que a la sala hi ha massa llum. Entrar vídeo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