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Georgia" w:cs="Georgia" w:eastAsia="Georgia" w:hAnsi="Georgia"/>
          <w:b/>
          <w:bCs/>
          <w:sz w:val="26"/>
          <w:szCs w:val="26"/>
        </w:rPr>
        <w:t xml:space="preserve">Pablo Nogueira Grossi</w:t>
      </w:r>
    </w:p>
    <w:p>
      <w:pPr>
        <w:spacing w:after="300"/>
      </w:pPr>
      <w:r>
        <w:rPr>
          <w:rFonts w:ascii="Georgia" w:cs="Georgia" w:eastAsia="Georgia" w:hAnsi="Georgia"/>
          <w:color w:val="444444"/>
          <w:sz w:val="20"/>
          <w:szCs w:val="20"/>
        </w:rPr>
        <w:t xml:space="preserve">Newark, NJ  ·  +1 646 342-3751  ·  pgrossi888@outlook.com</w:t>
      </w:r>
    </w:p>
    <w:p>
      <w:pPr>
        <w:spacing w:after="300"/>
      </w:pPr>
      <w:r>
        <w:rPr>
          <w:rFonts w:ascii="Georgia" w:cs="Georgia" w:eastAsia="Georgia" w:hAnsi="Georgia"/>
          <w:sz w:val="22"/>
          <w:szCs w:val="22"/>
        </w:rPr>
        <w:t xml:space="preserve">July 8, 2026</w:t>
      </w:r>
    </w:p>
    <w:p>
      <w:pPr>
        <w:spacing w:after="200" w:line="300"/>
      </w:pPr>
      <w:r>
        <w:rPr>
          <w:rFonts w:ascii="Georgia" w:cs="Georgia" w:eastAsia="Georgia" w:hAnsi="Georgia"/>
          <w:sz w:val="22"/>
          <w:szCs w:val="22"/>
        </w:rPr>
        <w:t xml:space="preserve">Ms. Robin A. Newman, Esq.</w:t>
      </w:r>
    </w:p>
    <w:p>
      <w:pPr>
        <w:spacing w:after="200" w:line="300"/>
      </w:pPr>
      <w:r>
        <w:rPr>
          <w:rFonts w:ascii="Georgia" w:cs="Georgia" w:eastAsia="Georgia" w:hAnsi="Georgia"/>
          <w:sz w:val="22"/>
          <w:szCs w:val="22"/>
        </w:rPr>
        <w:t xml:space="preserve">Human Resources Manager</w:t>
      </w:r>
    </w:p>
    <w:p>
      <w:pPr>
        <w:spacing w:after="200" w:line="300"/>
      </w:pPr>
      <w:r>
        <w:rPr>
          <w:rFonts w:ascii="Georgia" w:cs="Georgia" w:eastAsia="Georgia" w:hAnsi="Georgia"/>
          <w:sz w:val="22"/>
          <w:szCs w:val="22"/>
        </w:rPr>
        <w:t xml:space="preserve">United States District Court, District of New Jersey</w:t>
      </w:r>
    </w:p>
    <w:p>
      <w:pPr>
        <w:spacing w:after="300"/>
      </w:pPr>
      <w:r>
        <w:rPr>
          <w:rFonts w:ascii="Georgia" w:cs="Georgia" w:eastAsia="Georgia" w:hAnsi="Georgia"/>
          <w:sz w:val="22"/>
          <w:szCs w:val="22"/>
        </w:rPr>
        <w:t xml:space="preserve">Newark, NJ</w:t>
      </w:r>
    </w:p>
    <w:p>
      <w:pPr>
        <w:spacing w:after="300"/>
      </w:pPr>
      <w:r>
        <w:rPr>
          <w:rFonts w:ascii="Georgia" w:cs="Georgia" w:eastAsia="Georgia" w:hAnsi="Georgia"/>
          <w:b/>
          <w:bCs/>
          <w:sz w:val="22"/>
          <w:szCs w:val="22"/>
        </w:rPr>
        <w:t xml:space="preserve">Re: Audiovisual/Information Technology Technician — Announcement #26-12</w:t>
      </w:r>
    </w:p>
    <w:p>
      <w:pPr>
        <w:spacing w:after="200" w:line="300"/>
      </w:pPr>
      <w:r>
        <w:rPr>
          <w:rFonts w:ascii="Georgia" w:cs="Georgia" w:eastAsia="Georgia" w:hAnsi="Georgia"/>
          <w:sz w:val="22"/>
          <w:szCs w:val="22"/>
        </w:rPr>
        <w:t xml:space="preserve">Dear Ms. Newman,</w:t>
      </w:r>
    </w:p>
    <w:p>
      <w:pPr>
        <w:spacing w:after="200" w:line="300"/>
      </w:pPr>
      <w:r>
        <w:rPr>
          <w:rFonts w:ascii="Georgia" w:cs="Georgia" w:eastAsia="Georgia" w:hAnsi="Georgia"/>
          <w:sz w:val="22"/>
          <w:szCs w:val="22"/>
        </w:rPr>
        <w:t xml:space="preserve">I am writing to apply for the Audiovisual/Information Technology Technician position at the U.S. District Court, District of New Jersey, in Newark.</w:t>
      </w:r>
    </w:p>
    <w:p>
      <w:pPr>
        <w:spacing w:after="200" w:line="300"/>
      </w:pPr>
      <w:r>
        <w:rPr>
          <w:rFonts w:ascii="Georgia" w:cs="Georgia" w:eastAsia="Georgia" w:hAnsi="Georgia"/>
          <w:sz w:val="22"/>
          <w:szCs w:val="22"/>
        </w:rPr>
        <w:t xml:space="preserve">For more than a decade, across roles in international banking, academic administration, and English-language instruction, I have taken direct, hands-on responsibility for setting up, running, and troubleshooting video conferencing systems — Zoom, Google Meet, and in-room AV equipment — for client meetings, staff coordination, and multilingual classroom instruction, including occasional AV equipment troubleshooting in a retail environment. That is the practical, daily version of the posting’s duty to coordinate video and teleconferences for the Court: scheduling, troubleshooting, setting up equipment, and monitoring it during a live session.</w:t>
      </w:r>
    </w:p>
    <w:p>
      <w:pPr>
        <w:spacing w:after="200" w:line="300"/>
      </w:pPr>
      <w:r>
        <w:rPr>
          <w:rFonts w:ascii="Georgia" w:cs="Georgia" w:eastAsia="Georgia" w:hAnsi="Georgia"/>
          <w:sz w:val="22"/>
          <w:szCs w:val="22"/>
        </w:rPr>
        <w:t xml:space="preserve">As Academic Coordinator at a federally SEVP-certified institution, I manage DHS/ICE compliance directly — I-20 issuance, mandated attendance verification, and coordination with federal agencies and senior leadership on accreditation matters. That work has given me real, practiced comfort operating inside a federal regulatory framework, with the documentation discipline and procedural care a courthouse IT environment requires.</w:t>
      </w:r>
    </w:p>
    <w:p>
      <w:pPr>
        <w:spacing w:after="200" w:line="300"/>
      </w:pPr>
      <w:r>
        <w:rPr>
          <w:rFonts w:ascii="Georgia" w:cs="Georgia" w:eastAsia="Georgia" w:hAnsi="Georgia"/>
          <w:sz w:val="22"/>
          <w:szCs w:val="22"/>
        </w:rPr>
        <w:t xml:space="preserve">Years spent teaching English to multilingual adult learners, and directing academic operations across diverse student populations, have sharpened a skill the posting names explicitly: the ability to clearly and patiently explain technical or procedural issues to non-technical people, in writing and in person, without talking over anyone’s head. I am also bilingual in English and Portuguese, which has repeatedly served client- and student-facing work in cross-cultural settings.</w:t>
      </w:r>
    </w:p>
    <w:p>
      <w:pPr>
        <w:spacing w:after="200" w:line="300"/>
      </w:pPr>
      <w:r>
        <w:rPr>
          <w:rFonts w:ascii="Georgia" w:cs="Georgia" w:eastAsia="Georgia" w:hAnsi="Georgia"/>
          <w:sz w:val="22"/>
          <w:szCs w:val="22"/>
        </w:rPr>
        <w:t xml:space="preserve">I am also an independent researcher in formal mathematical verification, using the Lean 4 proof assistant to build and publish rigorously checked technical work (github.com/TOTOGT, Zenodo DOI 10.5281/zenodo.19117399), taught to myself from first principles. I mention it not as AV experience, but as evidence of how I approach an unfamiliar, dense technical system: methodically, independently, and to a real standard of correctness. I am applying that same approach directly to this role — I am currently working through AVIXA’s Certified Technology Specialist (CTS) body of knowledge, covering signals, audio and video systems, networking, control systems (Crestron, Extron, Biamp), site survey, system design and integration, and troubleshooting, as structured self-study, specifically because the posting names CTS certification as highly desirable.</w:t>
      </w:r>
    </w:p>
    <w:p>
      <w:pPr>
        <w:spacing w:after="200" w:line="300"/>
      </w:pPr>
      <w:r>
        <w:rPr>
          <w:rFonts w:ascii="Georgia" w:cs="Georgia" w:eastAsia="Georgia" w:hAnsi="Georgia"/>
          <w:sz w:val="22"/>
          <w:szCs w:val="22"/>
        </w:rPr>
        <w:t xml:space="preserve">I recognize my professional background is not a traditional AV/IT technician path. What I can offer is real operational experience with the conferencing and troubleshooting work this role performs daily, genuine comfort with the federal compliance environment it sits inside, and a demonstrated ability to learn demanding technical material quickly and to a rigorous standard. I would welcome the opportunity to discuss how that combination could serve the Court, and I am glad to provide any additional information.</w:t>
      </w:r>
    </w:p>
    <w:p>
      <w:pPr>
        <w:spacing w:after="200" w:line="300"/>
      </w:pPr>
      <w:r>
        <w:rPr>
          <w:rFonts w:ascii="Georgia" w:cs="Georgia" w:eastAsia="Georgia" w:hAnsi="Georgia"/>
          <w:sz w:val="22"/>
          <w:szCs w:val="22"/>
        </w:rPr>
        <w:t xml:space="preserve">Thank you for your time and consideration.</w:t>
      </w:r>
    </w:p>
    <w:p>
      <w:pPr>
        <w:spacing w:after="60" w:before="300"/>
      </w:pPr>
      <w:r>
        <w:rPr>
          <w:rFonts w:ascii="Georgia" w:cs="Georgia" w:eastAsia="Georgia" w:hAnsi="Georgia"/>
          <w:sz w:val="22"/>
          <w:szCs w:val="22"/>
        </w:rPr>
        <w:t xml:space="preserve">Sincerely,</w:t>
      </w:r>
    </w:p>
    <w:p>
      <w:pPr>
        <w:spacing w:before="400"/>
      </w:pPr>
      <w:r>
        <w:rPr>
          <w:rFonts w:ascii="Georgia" w:cs="Georgia" w:eastAsia="Georgia" w:hAnsi="Georgia"/>
          <w:sz w:val="22"/>
          <w:szCs w:val="22"/>
        </w:rPr>
        <w:t xml:space="preserve">Pablo Nogueira Grossi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2026-07-08T19:45:20.021Z</dcterms:created>
  <dcterms:modified xsi:type="dcterms:W3CDTF">2026-07-08T19:45:20.022Z</dcterms:modified>
</cp:coreProperties>
</file>

<file path=docProps/custom.xml><?xml version="1.0" encoding="utf-8"?>
<Properties xmlns="http://schemas.openxmlformats.org/officeDocument/2006/custom-properties" xmlns:vt="http://schemas.openxmlformats.org/officeDocument/2006/docPropsVTypes"/>
</file>