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800389088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2095017823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72314941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54661392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/>
              <w:t>Vladan Markov</w:t>
            </w:r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2</w:t>
            </w:r>
            <w:sdt>
              <w:sdtPr>
                <w:date>
                  <w:dateFormat w:val="General"/>
                  <w:lid w:val="en-US"/>
                  <w:storeMappedDataAs w:val="dateTime"/>
                  <w:calendar w:val="gregorian"/>
                </w:date>
                <w:id w:val="623018203"/>
                <w:dataBinding w:prefixMappings="xmlns:ns0='http://schemas.microsoft.com/office/2006/coverPageProps'" w:xpath="/ns0:CoverPageProperties[1]/ns0:PublishDate[1]" w:storeItemID="{55AF091B-3C7A-41E3-B477-F2FDAA23CFDA}"/>
                <w:placeholder>
                  <w:docPart w:val="C344886F86EE4724AFB7FF43927D3B3B"/>
                </w:placeholder>
                <w:alias w:val="Date"/>
              </w:sdtPr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  <w:t>8.2.2024</w:t>
                </w:r>
                <w:r>
                  <w:rPr>
                    <w:color w:val="156082" w:themeColor="accent1"/>
                    <w:sz w:val="28"/>
                    <w:szCs w:val="28"/>
                  </w:rPr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Persons aplikacije, uneti sledeći kod u input polje “First Name”: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146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8595" cy="31032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Implementirati čuvanje imena korisnika koristeći klasu SiguranKod, umesto OpasniKod.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>Na stranici Persons aplikacije, uneti sledeći kod u input polje “First Name”:</w:t>
      </w:r>
    </w:p>
    <w:p>
      <w:pPr>
        <w:pStyle w:val="Normal"/>
        <w:rPr/>
      </w:pPr>
      <w:r>
        <w:rPr/>
        <w:tab/>
        <w:t>// opasan kod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146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Implementirati čuvanje imena korisnika koristeći klasu SiguranKod, umesto OpasniKod.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CROSS SITE REQUEST FORGERY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1962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Toc160050520"/>
      <w:r>
        <w:rPr/>
        <w:t>Zaključak</w:t>
      </w:r>
      <w:bookmarkEnd w:id="12"/>
    </w:p>
    <w:p>
      <w:pPr>
        <w:pStyle w:val="Normal"/>
        <w:spacing w:before="0" w:after="160"/>
        <w:rPr>
          <w:lang w:val="sr-Latn-RS"/>
        </w:rPr>
      </w:pPr>
      <w:r>
        <w:rPr/>
        <w:t>Uopšteni zaključci testiranja i predlozi za sledeće korake kako bi najbolje obezbedili aplikaciju.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LibreOffice/7.4.2.3$Linux_X86_64 LibreOffice_project/40$Build-3</Application>
  <AppVersion>15.0000</AppVersion>
  <Pages>8</Pages>
  <Words>260</Words>
  <Characters>1600</Characters>
  <CharactersWithSpaces>1787</CharactersWithSpaces>
  <Paragraphs>65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2024-05-09T19:34:57Z</dcterms:modified>
  <cp:revision>5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