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CD" w:rsidRDefault="009E3731" w:rsidP="00056ECA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056ECA">
        <w:rPr>
          <w:rFonts w:ascii="Times New Roman" w:hAnsi="Times New Roman" w:cs="Times New Roman"/>
          <w:b/>
          <w:sz w:val="28"/>
          <w:szCs w:val="28"/>
        </w:rPr>
        <w:t>Це</w:t>
      </w:r>
      <w:r w:rsidR="00C50302">
        <w:rPr>
          <w:rFonts w:ascii="Times New Roman" w:hAnsi="Times New Roman" w:cs="Times New Roman"/>
          <w:b/>
          <w:sz w:val="28"/>
          <w:szCs w:val="28"/>
        </w:rPr>
        <w:t>левая аудитория:</w:t>
      </w:r>
    </w:p>
    <w:p w:rsidR="00C50302" w:rsidRDefault="00C50302" w:rsidP="00C50302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C50302" w:rsidRDefault="0091433F" w:rsidP="00C50302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расположение</w:t>
      </w:r>
      <w:r w:rsidR="00C50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C50302">
        <w:rPr>
          <w:rFonts w:ascii="Times New Roman" w:hAnsi="Times New Roman" w:cs="Times New Roman"/>
          <w:sz w:val="28"/>
          <w:szCs w:val="28"/>
        </w:rPr>
        <w:t>Воронеж, с перспективой расширения на другие города</w:t>
      </w:r>
      <w:r w:rsidR="001D3A36">
        <w:rPr>
          <w:rFonts w:ascii="Times New Roman" w:hAnsi="Times New Roman" w:cs="Times New Roman"/>
          <w:sz w:val="28"/>
          <w:szCs w:val="28"/>
        </w:rPr>
        <w:t>.</w:t>
      </w:r>
    </w:p>
    <w:p w:rsidR="001D3A36" w:rsidRDefault="001D3A36" w:rsidP="00C50302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50302" w:rsidRPr="001D3A36" w:rsidRDefault="00C50302" w:rsidP="001D3A36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:rsidR="009E3731" w:rsidRPr="001D3A36" w:rsidRDefault="009E3731" w:rsidP="001D3A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D3A36">
        <w:rPr>
          <w:rFonts w:ascii="Times New Roman" w:hAnsi="Times New Roman" w:cs="Times New Roman"/>
          <w:sz w:val="28"/>
          <w:szCs w:val="28"/>
        </w:rPr>
        <w:t xml:space="preserve">Студенты и выпускники вузов с </w:t>
      </w:r>
      <w:r w:rsidRPr="001D3A3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D3A36">
        <w:rPr>
          <w:rFonts w:ascii="Times New Roman" w:hAnsi="Times New Roman" w:cs="Times New Roman"/>
          <w:sz w:val="28"/>
          <w:szCs w:val="28"/>
        </w:rPr>
        <w:t xml:space="preserve"> направлением (18-23 лет)</w:t>
      </w:r>
      <w:r w:rsidR="00C50302" w:rsidRPr="001D3A36">
        <w:rPr>
          <w:rFonts w:ascii="Times New Roman" w:hAnsi="Times New Roman" w:cs="Times New Roman"/>
          <w:sz w:val="28"/>
          <w:szCs w:val="28"/>
        </w:rPr>
        <w:t>:</w:t>
      </w:r>
    </w:p>
    <w:p w:rsidR="00C50302" w:rsidRPr="00C50302" w:rsidRDefault="00C50302" w:rsidP="001D3A3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Поведение: Ищут стажировки в социальных сетях компаний</w:t>
      </w:r>
      <w:r w:rsidRPr="00C50302">
        <w:rPr>
          <w:rFonts w:ascii="Times New Roman" w:hAnsi="Times New Roman" w:cs="Times New Roman"/>
          <w:sz w:val="28"/>
          <w:szCs w:val="28"/>
        </w:rPr>
        <w:t>;</w:t>
      </w:r>
    </w:p>
    <w:p w:rsidR="00C50302" w:rsidRPr="00C50302" w:rsidRDefault="00C50302" w:rsidP="001D3A3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Боль: слабые навыки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самопрезентации</w:t>
      </w:r>
      <w:proofErr w:type="spellEnd"/>
      <w:r w:rsidRPr="00C50302">
        <w:rPr>
          <w:rFonts w:ascii="Times New Roman" w:hAnsi="Times New Roman" w:cs="Times New Roman"/>
          <w:sz w:val="28"/>
          <w:szCs w:val="28"/>
        </w:rPr>
        <w:t>.</w:t>
      </w:r>
    </w:p>
    <w:p w:rsidR="009E3731" w:rsidRPr="001D3A36" w:rsidRDefault="009E3731" w:rsidP="001D3A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D3A36">
        <w:rPr>
          <w:rFonts w:ascii="Times New Roman" w:hAnsi="Times New Roman" w:cs="Times New Roman"/>
          <w:sz w:val="28"/>
          <w:szCs w:val="28"/>
        </w:rPr>
        <w:t xml:space="preserve">Молодые специалисты (25-38 лет) – </w:t>
      </w:r>
      <w:r w:rsidRPr="001D3A3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D3A36">
        <w:rPr>
          <w:rFonts w:ascii="Times New Roman" w:hAnsi="Times New Roman" w:cs="Times New Roman"/>
          <w:sz w:val="28"/>
          <w:szCs w:val="28"/>
        </w:rPr>
        <w:t>, продажи, финансы, маркетинг</w:t>
      </w:r>
      <w:r w:rsidR="0091433F" w:rsidRPr="001D3A36">
        <w:rPr>
          <w:rFonts w:ascii="Times New Roman" w:hAnsi="Times New Roman" w:cs="Times New Roman"/>
          <w:sz w:val="28"/>
          <w:szCs w:val="28"/>
        </w:rPr>
        <w:t>:</w:t>
      </w:r>
    </w:p>
    <w:p w:rsidR="0091433F" w:rsidRDefault="0091433F" w:rsidP="001D3A36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Поведение: используют </w:t>
      </w:r>
      <w:proofErr w:type="spellStart"/>
      <w:r w:rsidRPr="00914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HeadHunter</w:t>
      </w:r>
      <w:proofErr w:type="spellEnd"/>
      <w:r w:rsidRPr="00914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4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Glassdoor</w:t>
      </w:r>
      <w:proofErr w:type="spellEnd"/>
      <w:r w:rsidRPr="00914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1D3A36" w:rsidRDefault="0091433F" w:rsidP="001D3A3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Боль: не умеют решать кейсы.</w:t>
      </w:r>
    </w:p>
    <w:p w:rsidR="001D3A36" w:rsidRPr="001D3A36" w:rsidRDefault="001D3A36" w:rsidP="001D3A36">
      <w:pPr>
        <w:ind w:left="-567"/>
        <w:rPr>
          <w:rFonts w:ascii="Times New Roman" w:hAnsi="Times New Roman" w:cs="Times New Roman"/>
          <w:sz w:val="28"/>
          <w:szCs w:val="28"/>
        </w:rPr>
      </w:pPr>
      <w:r w:rsidRPr="001D3A36">
        <w:rPr>
          <w:rFonts w:ascii="Times New Roman" w:hAnsi="Times New Roman" w:cs="Times New Roman"/>
          <w:sz w:val="28"/>
          <w:szCs w:val="28"/>
        </w:rPr>
        <w:t xml:space="preserve">Потенциальный объем рынка: </w:t>
      </w:r>
      <w:r w:rsidRPr="001D3A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~85K пользователей в Воронеже.</w:t>
      </w:r>
    </w:p>
    <w:p w:rsidR="00056ECA" w:rsidRDefault="00056ECA" w:rsidP="00056ECA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056ECA">
        <w:rPr>
          <w:rFonts w:ascii="Times New Roman" w:hAnsi="Times New Roman" w:cs="Times New Roman"/>
          <w:b/>
          <w:sz w:val="28"/>
          <w:szCs w:val="28"/>
        </w:rPr>
        <w:t>Мо</w:t>
      </w:r>
      <w:r w:rsidR="0091433F">
        <w:rPr>
          <w:rFonts w:ascii="Times New Roman" w:hAnsi="Times New Roman" w:cs="Times New Roman"/>
          <w:b/>
          <w:sz w:val="28"/>
          <w:szCs w:val="28"/>
        </w:rPr>
        <w:t>нетизация</w:t>
      </w:r>
    </w:p>
    <w:p w:rsidR="001D3A36" w:rsidRDefault="001D3A36" w:rsidP="001D3A3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1D3A36" w:rsidRDefault="008F42AE" w:rsidP="001D3A36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дохода:</w:t>
      </w:r>
    </w:p>
    <w:p w:rsidR="001D3A36" w:rsidRDefault="001D3A36" w:rsidP="001D3A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97% - подписка (месячная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годовая)</w:t>
      </w:r>
    </w:p>
    <w:p w:rsidR="001D3A36" w:rsidRPr="001D3A36" w:rsidRDefault="001D3A36" w:rsidP="001D3A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3% - микроплатежи</w:t>
      </w:r>
    </w:p>
    <w:p w:rsidR="009E3731" w:rsidRDefault="009E3731" w:rsidP="009E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функционал:</w:t>
      </w:r>
    </w:p>
    <w:p w:rsidR="009E3731" w:rsidRPr="009E3731" w:rsidRDefault="009E3731" w:rsidP="009E37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Изучение базы знаний;</w:t>
      </w:r>
    </w:p>
    <w:p w:rsidR="009E3731" w:rsidRPr="009E3731" w:rsidRDefault="009E3731" w:rsidP="009E37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9E3731" w:rsidRPr="009E3731" w:rsidRDefault="009E3731" w:rsidP="009E37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Просмотр истории;</w:t>
      </w:r>
    </w:p>
    <w:p w:rsidR="009E3731" w:rsidRPr="009E3731" w:rsidRDefault="009E3731" w:rsidP="009E37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Возможность прохождение собеседования - 1 раз в неделю.</w:t>
      </w:r>
    </w:p>
    <w:p w:rsidR="009E3731" w:rsidRDefault="009E3731" w:rsidP="009E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Платный функционал:</w:t>
      </w:r>
    </w:p>
    <w:p w:rsidR="009E3731" w:rsidRPr="009E3731" w:rsidRDefault="009E3731" w:rsidP="009E37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Изучение базы данных;</w:t>
      </w:r>
    </w:p>
    <w:p w:rsidR="009E3731" w:rsidRPr="009E3731" w:rsidRDefault="009E3731" w:rsidP="009E37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9E3731" w:rsidRPr="009E3731" w:rsidRDefault="009E3731" w:rsidP="009E37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Просмотр истории;</w:t>
      </w:r>
    </w:p>
    <w:p w:rsidR="0091433F" w:rsidRDefault="009E3731" w:rsidP="009143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731">
        <w:rPr>
          <w:rFonts w:ascii="Times New Roman" w:hAnsi="Times New Roman" w:cs="Times New Roman"/>
          <w:sz w:val="28"/>
          <w:szCs w:val="28"/>
        </w:rPr>
        <w:t>Возможность прохождение собеседования – 3 раза в неделю.</w:t>
      </w:r>
    </w:p>
    <w:p w:rsidR="00EF58BA" w:rsidRDefault="008F42AE" w:rsidP="0091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разработки:</w:t>
      </w:r>
    </w:p>
    <w:p w:rsidR="0091433F" w:rsidRDefault="001D3A36" w:rsidP="0091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Ежемесячная</w:t>
      </w:r>
      <w:r w:rsidR="0091433F" w:rsidRPr="0091433F">
        <w:rPr>
          <w:rFonts w:ascii="Times New Roman" w:hAnsi="Times New Roman" w:cs="Times New Roman"/>
          <w:sz w:val="28"/>
          <w:szCs w:val="28"/>
        </w:rPr>
        <w:t xml:space="preserve"> подписка стоимостью 199 р/месяц (без годовой подписки).</w:t>
      </w:r>
    </w:p>
    <w:p w:rsidR="00EF58BA" w:rsidRDefault="00EF58BA" w:rsidP="0091433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Годовая подписка стоимостью 1,790 р. (</w:t>
      </w:r>
      <w:r w:rsidRPr="00056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~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149р</w:t>
      </w:r>
      <w:r w:rsidRPr="009143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мес.). Экономия при выборе такой подписки составляет 25%.</w:t>
      </w:r>
    </w:p>
    <w:p w:rsidR="001D3A36" w:rsidRDefault="001D3A36" w:rsidP="0091433F">
      <w:pPr>
        <w:rPr>
          <w:rFonts w:ascii="Times New Roman" w:hAnsi="Times New Roman" w:cs="Times New Roman"/>
          <w:sz w:val="28"/>
          <w:szCs w:val="28"/>
        </w:rPr>
      </w:pPr>
    </w:p>
    <w:p w:rsidR="0091433F" w:rsidRDefault="0091433F" w:rsidP="0091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способы монетизации, после выхода продукта:</w:t>
      </w:r>
    </w:p>
    <w:p w:rsidR="00EF58BA" w:rsidRPr="00EF58BA" w:rsidRDefault="00EF58BA" w:rsidP="0091433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Партнерские программы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HR</w:t>
      </w:r>
      <w:r w:rsidRPr="00EF58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агентами.</w:t>
      </w:r>
    </w:p>
    <w:p w:rsidR="0091433F" w:rsidRPr="008F42AE" w:rsidRDefault="00EF58BA" w:rsidP="0091433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Покупка дополнительного собеседования: 50 р</w:t>
      </w:r>
      <w:r w:rsidRPr="00EF58B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шт.</w:t>
      </w:r>
    </w:p>
    <w:p w:rsidR="00056ECA" w:rsidRDefault="00056ECA" w:rsidP="00056E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3731" w:rsidRPr="00056ECA" w:rsidRDefault="00056ECA" w:rsidP="00056ECA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Прогноз доходов</w:t>
      </w:r>
    </w:p>
    <w:p w:rsidR="00D64BAE" w:rsidRDefault="00D64BAE" w:rsidP="009E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Консервативный сценарий</w:t>
      </w:r>
      <w:r w:rsidR="001D3A36">
        <w:rPr>
          <w:rFonts w:ascii="Times New Roman" w:hAnsi="Times New Roman" w:cs="Times New Roman"/>
          <w:sz w:val="28"/>
          <w:szCs w:val="28"/>
        </w:rPr>
        <w:t xml:space="preserve"> (год)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3731" w:rsidTr="009E3731">
        <w:tc>
          <w:tcPr>
            <w:tcW w:w="2336" w:type="dxa"/>
          </w:tcPr>
          <w:p w:rsidR="009E3731" w:rsidRDefault="009E3731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2336" w:type="dxa"/>
          </w:tcPr>
          <w:p w:rsidR="009E3731" w:rsidRDefault="009E3731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подписки</w:t>
            </w:r>
          </w:p>
        </w:tc>
        <w:tc>
          <w:tcPr>
            <w:tcW w:w="2336" w:type="dxa"/>
          </w:tcPr>
          <w:p w:rsidR="009E3731" w:rsidRDefault="009E3731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подписок</w:t>
            </w:r>
          </w:p>
        </w:tc>
        <w:tc>
          <w:tcPr>
            <w:tcW w:w="2337" w:type="dxa"/>
          </w:tcPr>
          <w:p w:rsidR="009E3731" w:rsidRDefault="009E3731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Выручка</w:t>
            </w:r>
          </w:p>
        </w:tc>
      </w:tr>
      <w:tr w:rsidR="009E3731" w:rsidTr="009E3731"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в месяц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подписок</w:t>
            </w:r>
          </w:p>
        </w:tc>
        <w:tc>
          <w:tcPr>
            <w:tcW w:w="2337" w:type="dxa"/>
          </w:tcPr>
          <w:p w:rsidR="009E3731" w:rsidRDefault="009E3731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29 850 р/</w:t>
            </w:r>
            <w:proofErr w:type="spellStart"/>
            <w:r w:rsidR="00D64BAE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</w:tr>
      <w:tr w:rsidR="009E3731" w:rsidTr="009E3731"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в месяц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 подписок</w:t>
            </w:r>
          </w:p>
        </w:tc>
        <w:tc>
          <w:tcPr>
            <w:tcW w:w="2337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71 640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</w:tr>
      <w:tr w:rsidR="009E3731" w:rsidTr="009E3731"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в месяц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 подписок</w:t>
            </w:r>
          </w:p>
        </w:tc>
        <w:tc>
          <w:tcPr>
            <w:tcW w:w="2337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167 160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</w:tr>
      <w:tr w:rsidR="009E3731" w:rsidTr="009E3731"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BAE"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~</w:t>
            </w:r>
            <w:r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 xml:space="preserve"> 500 в месяц</w:t>
            </w:r>
          </w:p>
        </w:tc>
        <w:tc>
          <w:tcPr>
            <w:tcW w:w="2336" w:type="dxa"/>
          </w:tcPr>
          <w:p w:rsidR="009E3731" w:rsidRDefault="00D64BAE" w:rsidP="00D6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BAE"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~</w:t>
            </w:r>
            <w:r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840 подписок</w:t>
            </w:r>
          </w:p>
        </w:tc>
        <w:tc>
          <w:tcPr>
            <w:tcW w:w="2337" w:type="dxa"/>
          </w:tcPr>
          <w:p w:rsidR="009E3731" w:rsidRPr="00D64BAE" w:rsidRDefault="00D64BAE" w:rsidP="00D64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BAE"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 xml:space="preserve">~ </w:t>
            </w:r>
            <w:r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1 670 000 р/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мес</w:t>
            </w:r>
            <w:proofErr w:type="spellEnd"/>
          </w:p>
        </w:tc>
      </w:tr>
    </w:tbl>
    <w:p w:rsidR="009E3731" w:rsidRPr="009E3731" w:rsidRDefault="009E3731" w:rsidP="00D64BAE">
      <w:pPr>
        <w:rPr>
          <w:rFonts w:ascii="Times New Roman" w:hAnsi="Times New Roman" w:cs="Times New Roman"/>
          <w:sz w:val="28"/>
          <w:szCs w:val="28"/>
        </w:rPr>
      </w:pPr>
    </w:p>
    <w:p w:rsidR="009E3731" w:rsidRDefault="00056ECA" w:rsidP="009E3731">
      <w:pPr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(Включаем в расчет</w:t>
      </w:r>
      <w:r w:rsidR="00D64BAE">
        <w:rPr>
          <w:rFonts w:ascii="Times New Roman" w:hAnsi="Times New Roman" w:cs="Times New Roman"/>
          <w:sz w:val="28"/>
          <w:szCs w:val="28"/>
        </w:rPr>
        <w:t xml:space="preserve"> отток: </w:t>
      </w:r>
      <w:r w:rsidR="00D64BAE" w:rsidRPr="00D64BAE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~</w:t>
      </w:r>
      <w:r w:rsidR="001D3A36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 xml:space="preserve"> 30%, которые </w:t>
      </w:r>
      <w:r w:rsidR="00D64BAE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отписываются каждый месяц</w:t>
      </w:r>
      <w:r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)</w:t>
      </w:r>
      <w:r w:rsidR="00D64BAE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.</w:t>
      </w:r>
    </w:p>
    <w:p w:rsidR="00D64BAE" w:rsidRPr="00056ECA" w:rsidRDefault="00D64BAE" w:rsidP="009E3731">
      <w:pPr>
        <w:rPr>
          <w:rStyle w:val="a5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D64BAE" w:rsidRPr="00056ECA" w:rsidRDefault="00D64BAE" w:rsidP="00056ECA">
      <w:pPr>
        <w:pStyle w:val="a3"/>
        <w:numPr>
          <w:ilvl w:val="0"/>
          <w:numId w:val="1"/>
        </w:numPr>
        <w:ind w:left="-567"/>
        <w:rPr>
          <w:rStyle w:val="a5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056ECA">
        <w:rPr>
          <w:rStyle w:val="a5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Оптимистичный сценарий</w:t>
      </w:r>
    </w:p>
    <w:p w:rsidR="00D64BAE" w:rsidRDefault="001D3A36" w:rsidP="009E373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 xml:space="preserve">1500 подписок: </w:t>
      </w:r>
      <w:r w:rsidR="00D64BAE" w:rsidRPr="00D64BAE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~300 000 руб./</w:t>
      </w:r>
      <w:proofErr w:type="spellStart"/>
      <w:r w:rsidR="00D64BAE" w:rsidRPr="00D64BAE">
        <w:rPr>
          <w:rStyle w:val="a5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мес</w:t>
      </w:r>
      <w:proofErr w:type="spellEnd"/>
      <w:r w:rsidR="00D64BAE" w:rsidRPr="00D64BA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(3.6 млн руб./год).</w:t>
      </w:r>
    </w:p>
    <w:p w:rsidR="00542E50" w:rsidRDefault="00542E50" w:rsidP="009E373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056ECA" w:rsidRPr="00542E50" w:rsidRDefault="00056ECA" w:rsidP="00542E50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542E50"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Ключевые расходы: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6ECA" w:rsidTr="00056ECA">
        <w:tc>
          <w:tcPr>
            <w:tcW w:w="4672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Вид</w:t>
            </w:r>
          </w:p>
        </w:tc>
        <w:tc>
          <w:tcPr>
            <w:tcW w:w="4673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Сумма</w:t>
            </w:r>
          </w:p>
        </w:tc>
      </w:tr>
      <w:tr w:rsidR="00056ECA" w:rsidTr="00056ECA">
        <w:tc>
          <w:tcPr>
            <w:tcW w:w="4672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Налоги (УСН 6%)</w:t>
            </w:r>
          </w:p>
        </w:tc>
        <w:tc>
          <w:tcPr>
            <w:tcW w:w="4673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10% от выручки</w:t>
            </w:r>
          </w:p>
        </w:tc>
      </w:tr>
      <w:tr w:rsidR="00056ECA" w:rsidTr="00056ECA">
        <w:tc>
          <w:tcPr>
            <w:tcW w:w="4672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Маркетинг</w:t>
            </w:r>
          </w:p>
        </w:tc>
        <w:tc>
          <w:tcPr>
            <w:tcW w:w="4673" w:type="dxa"/>
          </w:tcPr>
          <w:p w:rsidR="00056ECA" w:rsidRDefault="00056ECA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3</w:t>
            </w:r>
            <w:r w:rsid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0 000 р.</w:t>
            </w:r>
          </w:p>
        </w:tc>
      </w:tr>
      <w:tr w:rsidR="00542E50" w:rsidTr="00056ECA">
        <w:tc>
          <w:tcPr>
            <w:tcW w:w="4672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Разработка </w:t>
            </w:r>
          </w:p>
        </w:tc>
        <w:tc>
          <w:tcPr>
            <w:tcW w:w="4673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800 000 р.</w:t>
            </w:r>
          </w:p>
        </w:tc>
      </w:tr>
      <w:tr w:rsidR="00542E50" w:rsidTr="00056ECA">
        <w:tc>
          <w:tcPr>
            <w:tcW w:w="4672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Операционные</w:t>
            </w:r>
          </w:p>
        </w:tc>
        <w:tc>
          <w:tcPr>
            <w:tcW w:w="4673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240 000 р. </w:t>
            </w:r>
          </w:p>
        </w:tc>
      </w:tr>
      <w:tr w:rsidR="00542E50" w:rsidTr="00056ECA">
        <w:tc>
          <w:tcPr>
            <w:tcW w:w="4672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Итог</w:t>
            </w:r>
          </w:p>
        </w:tc>
        <w:tc>
          <w:tcPr>
            <w:tcW w:w="4673" w:type="dxa"/>
          </w:tcPr>
          <w:p w:rsidR="00542E50" w:rsidRDefault="00542E50" w:rsidP="00354E5B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D64BAE"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~</w:t>
            </w:r>
            <w:r>
              <w:rPr>
                <w:rStyle w:val="a5"/>
                <w:rFonts w:ascii="Times New Roman" w:hAnsi="Times New Roman" w:cs="Times New Roman"/>
                <w:b w:val="0"/>
                <w:color w:val="404040"/>
                <w:sz w:val="28"/>
                <w:szCs w:val="28"/>
                <w:shd w:val="clear" w:color="auto" w:fill="FFFFFF"/>
              </w:rPr>
              <w:t>1 700 000 р.</w:t>
            </w:r>
          </w:p>
        </w:tc>
      </w:tr>
    </w:tbl>
    <w:p w:rsidR="00056ECA" w:rsidRDefault="00056ECA" w:rsidP="009E373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056ECA" w:rsidRDefault="00056ECA" w:rsidP="00056ECA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056ECA"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Показатели эффективности</w:t>
      </w:r>
    </w:p>
    <w:p w:rsidR="00542E50" w:rsidRDefault="00542E50" w:rsidP="00542E50">
      <w:pPr>
        <w:pStyle w:val="a3"/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E50" w:rsidRPr="00542E50" w:rsidTr="00542E50">
        <w:trPr>
          <w:jc w:val="center"/>
        </w:trPr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Метрика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Текущее значение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Цель после оптимизации</w:t>
            </w:r>
          </w:p>
        </w:tc>
      </w:tr>
      <w:tr w:rsidR="00542E50" w:rsidRPr="00542E50" w:rsidTr="00542E50">
        <w:trPr>
          <w:jc w:val="center"/>
        </w:trPr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САС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600 р.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350 р.</w:t>
            </w:r>
          </w:p>
        </w:tc>
      </w:tr>
      <w:tr w:rsidR="00542E50" w:rsidRPr="00542E50" w:rsidTr="00542E50">
        <w:trPr>
          <w:jc w:val="center"/>
        </w:trPr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LTV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:САС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1,33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5,0 +</w:t>
            </w:r>
          </w:p>
        </w:tc>
      </w:tr>
      <w:tr w:rsidR="00542E50" w:rsidRPr="00542E50" w:rsidTr="00542E50">
        <w:trPr>
          <w:jc w:val="center"/>
        </w:trPr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Retention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30% (1 мес.)</w:t>
            </w:r>
          </w:p>
        </w:tc>
        <w:tc>
          <w:tcPr>
            <w:tcW w:w="3115" w:type="dxa"/>
          </w:tcPr>
          <w:p w:rsidR="00542E50" w:rsidRPr="00542E50" w:rsidRDefault="00542E50" w:rsidP="00542E50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542E50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45% (3 мес.)</w:t>
            </w:r>
          </w:p>
        </w:tc>
      </w:tr>
    </w:tbl>
    <w:p w:rsidR="00542E50" w:rsidRDefault="00542E50" w:rsidP="00542E50">
      <w:pPr>
        <w:pStyle w:val="a3"/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</w:p>
    <w:p w:rsidR="00056ECA" w:rsidRPr="00056ECA" w:rsidRDefault="00542E50" w:rsidP="00056ECA">
      <w:pPr>
        <w:pStyle w:val="ds-markdown-paragraph"/>
        <w:shd w:val="clear" w:color="auto" w:fill="FFFFFF"/>
        <w:jc w:val="both"/>
        <w:rPr>
          <w:b/>
          <w:color w:val="404040"/>
          <w:sz w:val="28"/>
          <w:szCs w:val="28"/>
        </w:rPr>
      </w:pPr>
      <w:r>
        <w:rPr>
          <w:rStyle w:val="a5"/>
          <w:b w:val="0"/>
          <w:color w:val="404040"/>
          <w:sz w:val="28"/>
          <w:szCs w:val="28"/>
        </w:rPr>
        <w:t>Способы оптимизации</w:t>
      </w:r>
      <w:r w:rsidR="00056ECA" w:rsidRPr="00056ECA">
        <w:rPr>
          <w:rStyle w:val="a5"/>
          <w:b w:val="0"/>
          <w:color w:val="404040"/>
          <w:sz w:val="28"/>
          <w:szCs w:val="28"/>
        </w:rPr>
        <w:t>:</w:t>
      </w:r>
    </w:p>
    <w:p w:rsidR="00056ECA" w:rsidRPr="00056ECA" w:rsidRDefault="0000081D" w:rsidP="00056EC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Увеличить конверсию до 8%</w:t>
      </w:r>
      <w:r>
        <w:rPr>
          <w:color w:val="404040"/>
          <w:sz w:val="28"/>
          <w:szCs w:val="28"/>
          <w:lang w:val="en-US"/>
        </w:rPr>
        <w:t>;</w:t>
      </w:r>
    </w:p>
    <w:p w:rsidR="00056ECA" w:rsidRPr="00056ECA" w:rsidRDefault="0000081D" w:rsidP="00056EC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Ввести рефералов</w:t>
      </w:r>
      <w:r>
        <w:rPr>
          <w:color w:val="404040"/>
          <w:sz w:val="28"/>
          <w:szCs w:val="28"/>
          <w:lang w:val="en-US"/>
        </w:rPr>
        <w:t>.</w:t>
      </w:r>
    </w:p>
    <w:p w:rsidR="00056ECA" w:rsidRDefault="00056ECA" w:rsidP="00056ECA">
      <w:pPr>
        <w:pStyle w:val="a3"/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</w:p>
    <w:p w:rsidR="00056ECA" w:rsidRDefault="00056ECA" w:rsidP="00056ECA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lastRenderedPageBreak/>
        <w:t>План роста</w:t>
      </w:r>
    </w:p>
    <w:p w:rsidR="0000081D" w:rsidRDefault="0000081D" w:rsidP="0000081D">
      <w:pPr>
        <w:ind w:left="36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Этап 1:</w:t>
      </w:r>
    </w:p>
    <w:p w:rsidR="0000081D" w:rsidRPr="00412CE9" w:rsidRDefault="0000081D" w:rsidP="00412CE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Запуск </w:t>
      </w: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MVP</w:t>
      </w: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с базовыми функциями;</w:t>
      </w:r>
    </w:p>
    <w:p w:rsidR="0000081D" w:rsidRPr="00412CE9" w:rsidRDefault="0000081D" w:rsidP="00412CE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Таргет</w:t>
      </w:r>
      <w:proofErr w:type="spellEnd"/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в ВК для студентов ВГУ.</w:t>
      </w:r>
    </w:p>
    <w:p w:rsidR="0000081D" w:rsidRDefault="008F42AE" w:rsidP="0000081D">
      <w:pPr>
        <w:ind w:left="36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Этап 2:</w:t>
      </w:r>
    </w:p>
    <w:p w:rsidR="0000081D" w:rsidRPr="00412CE9" w:rsidRDefault="0000081D" w:rsidP="00412CE9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Партнерство с карьерными центрами (2-3 вузов);</w:t>
      </w:r>
    </w:p>
    <w:p w:rsidR="001377B3" w:rsidRPr="00412CE9" w:rsidRDefault="001377B3" w:rsidP="00412CE9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Добавления ежемесячной и годовой подписки.</w:t>
      </w:r>
    </w:p>
    <w:p w:rsidR="001377B3" w:rsidRDefault="001377B3" w:rsidP="0000081D">
      <w:pPr>
        <w:ind w:left="36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Этап 3:</w:t>
      </w:r>
    </w:p>
    <w:p w:rsidR="001377B3" w:rsidRPr="00412CE9" w:rsidRDefault="001377B3" w:rsidP="00412CE9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Расширение в соседние регионы;</w:t>
      </w:r>
    </w:p>
    <w:p w:rsidR="001377B3" w:rsidRPr="00412CE9" w:rsidRDefault="001377B3" w:rsidP="00412CE9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Внедрение покупки дополнительных собеседований.</w:t>
      </w:r>
    </w:p>
    <w:p w:rsidR="001377B3" w:rsidRDefault="001377B3" w:rsidP="0000081D">
      <w:pPr>
        <w:ind w:left="36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Этап 4:</w:t>
      </w:r>
    </w:p>
    <w:p w:rsidR="00354E5B" w:rsidRPr="00412CE9" w:rsidRDefault="001377B3" w:rsidP="00412CE9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Добавление партнерской программы с </w:t>
      </w:r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HR</w:t>
      </w:r>
      <w:r w:rsidR="008F42A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– агентами.</w:t>
      </w:r>
    </w:p>
    <w:p w:rsidR="00412CE9" w:rsidRDefault="00412CE9" w:rsidP="001377B3">
      <w:pPr>
        <w:ind w:left="36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1377B3" w:rsidRDefault="00412CE9" w:rsidP="00412CE9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412CE9"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Дополнительные элементы</w:t>
      </w:r>
    </w:p>
    <w:p w:rsidR="00412CE9" w:rsidRDefault="00412CE9" w:rsidP="00412CE9">
      <w:pPr>
        <w:pStyle w:val="a3"/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</w:p>
    <w:p w:rsidR="00412CE9" w:rsidRDefault="00412CE9" w:rsidP="00412CE9">
      <w:pPr>
        <w:pStyle w:val="a3"/>
        <w:ind w:left="-426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Swot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анализ:</w:t>
      </w:r>
    </w:p>
    <w:p w:rsidR="00412CE9" w:rsidRDefault="00412CE9" w:rsidP="00412CE9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Сильные стороны – низкая цена, локальная экспертиза;</w:t>
      </w:r>
    </w:p>
    <w:p w:rsidR="00412CE9" w:rsidRDefault="00412CE9" w:rsidP="00412CE9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Риски – вход крупных конкурентов (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HeadHunter</w:t>
      </w:r>
      <w:proofErr w:type="spellEnd"/>
      <w:r w:rsidRPr="00412CE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Яндекс).</w:t>
      </w:r>
    </w:p>
    <w:p w:rsidR="00412CE9" w:rsidRDefault="00412CE9" w:rsidP="00412CE9">
      <w:pPr>
        <w:pStyle w:val="a3"/>
        <w:ind w:left="-426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KPI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:</w:t>
      </w:r>
    </w:p>
    <w:p w:rsidR="00412CE9" w:rsidRDefault="00412CE9" w:rsidP="00412CE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Количество проведенных собеседований – 50 000 +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г.</w:t>
      </w:r>
    </w:p>
    <w:p w:rsidR="00412CE9" w:rsidRDefault="00412CE9" w:rsidP="00412CE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Средний балл пользователей – 4.7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5.</w:t>
      </w:r>
    </w:p>
    <w:p w:rsidR="00412CE9" w:rsidRPr="00412CE9" w:rsidRDefault="00412CE9" w:rsidP="00412CE9">
      <w:pPr>
        <w:pStyle w:val="a3"/>
        <w:ind w:left="-426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056ECA" w:rsidRDefault="00056ECA" w:rsidP="00056ECA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Итог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4E5B" w:rsidRPr="00354E5B" w:rsidTr="00354E5B">
        <w:trPr>
          <w:jc w:val="center"/>
        </w:trPr>
        <w:tc>
          <w:tcPr>
            <w:tcW w:w="3115" w:type="dxa"/>
          </w:tcPr>
          <w:p w:rsidR="00354E5B" w:rsidRPr="00354E5B" w:rsidRDefault="00354E5B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Сценарий</w:t>
            </w:r>
          </w:p>
        </w:tc>
        <w:tc>
          <w:tcPr>
            <w:tcW w:w="3115" w:type="dxa"/>
          </w:tcPr>
          <w:p w:rsidR="00354E5B" w:rsidRPr="00354E5B" w:rsidRDefault="00412CE9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Выруч</w:t>
            </w:r>
            <w:r w:rsidR="00354E5B"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ка/год</w:t>
            </w:r>
          </w:p>
        </w:tc>
        <w:tc>
          <w:tcPr>
            <w:tcW w:w="3115" w:type="dxa"/>
          </w:tcPr>
          <w:p w:rsidR="00354E5B" w:rsidRPr="00354E5B" w:rsidRDefault="00354E5B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Чистая прибыль</w:t>
            </w:r>
          </w:p>
        </w:tc>
      </w:tr>
      <w:tr w:rsidR="00354E5B" w:rsidRPr="00354E5B" w:rsidTr="00354E5B">
        <w:trPr>
          <w:jc w:val="center"/>
        </w:trPr>
        <w:tc>
          <w:tcPr>
            <w:tcW w:w="3115" w:type="dxa"/>
          </w:tcPr>
          <w:p w:rsidR="00354E5B" w:rsidRPr="00354E5B" w:rsidRDefault="00354E5B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Консервативный</w:t>
            </w:r>
          </w:p>
        </w:tc>
        <w:tc>
          <w:tcPr>
            <w:tcW w:w="3115" w:type="dxa"/>
          </w:tcPr>
          <w:p w:rsidR="00354E5B" w:rsidRPr="00354E5B" w:rsidRDefault="00412CE9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2.2</w:t>
            </w:r>
            <w:r w:rsidR="00354E5B"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млн</w:t>
            </w:r>
          </w:p>
        </w:tc>
        <w:tc>
          <w:tcPr>
            <w:tcW w:w="3115" w:type="dxa"/>
          </w:tcPr>
          <w:p w:rsidR="00354E5B" w:rsidRPr="00354E5B" w:rsidRDefault="00354E5B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~1</w:t>
            </w:r>
            <w:r w:rsidR="00412CE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.1</w:t>
            </w: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млн</w:t>
            </w:r>
          </w:p>
        </w:tc>
      </w:tr>
      <w:tr w:rsidR="00354E5B" w:rsidRPr="00354E5B" w:rsidTr="00354E5B">
        <w:trPr>
          <w:jc w:val="center"/>
        </w:trPr>
        <w:tc>
          <w:tcPr>
            <w:tcW w:w="3115" w:type="dxa"/>
          </w:tcPr>
          <w:p w:rsidR="00354E5B" w:rsidRPr="00354E5B" w:rsidRDefault="00354E5B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Оптимистичный</w:t>
            </w:r>
          </w:p>
        </w:tc>
        <w:tc>
          <w:tcPr>
            <w:tcW w:w="3115" w:type="dxa"/>
          </w:tcPr>
          <w:p w:rsidR="00354E5B" w:rsidRPr="00354E5B" w:rsidRDefault="00412CE9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4.5</w:t>
            </w:r>
            <w:r w:rsidR="00354E5B"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млн</w:t>
            </w:r>
          </w:p>
        </w:tc>
        <w:tc>
          <w:tcPr>
            <w:tcW w:w="3115" w:type="dxa"/>
          </w:tcPr>
          <w:p w:rsidR="00354E5B" w:rsidRPr="00354E5B" w:rsidRDefault="00412CE9" w:rsidP="00354E5B">
            <w:pPr>
              <w:pStyle w:val="a3"/>
              <w:ind w:left="0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~2.8</w:t>
            </w:r>
            <w:r w:rsidR="00354E5B" w:rsidRPr="00354E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млн</w:t>
            </w:r>
          </w:p>
        </w:tc>
      </w:tr>
    </w:tbl>
    <w:p w:rsidR="009E3731" w:rsidRPr="009E3731" w:rsidRDefault="009E3731" w:rsidP="009E37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3731" w:rsidRPr="009E3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49D"/>
    <w:multiLevelType w:val="hybridMultilevel"/>
    <w:tmpl w:val="608EAF1E"/>
    <w:lvl w:ilvl="0" w:tplc="374E0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6A4"/>
    <w:multiLevelType w:val="hybridMultilevel"/>
    <w:tmpl w:val="CE02AF5A"/>
    <w:lvl w:ilvl="0" w:tplc="374E0952">
      <w:start w:val="1"/>
      <w:numFmt w:val="bullet"/>
      <w:lvlText w:val="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14B2026"/>
    <w:multiLevelType w:val="hybridMultilevel"/>
    <w:tmpl w:val="9402A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DFC"/>
    <w:multiLevelType w:val="hybridMultilevel"/>
    <w:tmpl w:val="2242AD76"/>
    <w:lvl w:ilvl="0" w:tplc="374E09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44455"/>
    <w:multiLevelType w:val="hybridMultilevel"/>
    <w:tmpl w:val="83CEE53A"/>
    <w:lvl w:ilvl="0" w:tplc="374E09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F3C7E"/>
    <w:multiLevelType w:val="hybridMultilevel"/>
    <w:tmpl w:val="E0A24F02"/>
    <w:lvl w:ilvl="0" w:tplc="374E0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05652"/>
    <w:multiLevelType w:val="hybridMultilevel"/>
    <w:tmpl w:val="9DD68304"/>
    <w:lvl w:ilvl="0" w:tplc="374E09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D471D"/>
    <w:multiLevelType w:val="hybridMultilevel"/>
    <w:tmpl w:val="B9E61DEC"/>
    <w:lvl w:ilvl="0" w:tplc="374E0952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D3D2C71"/>
    <w:multiLevelType w:val="hybridMultilevel"/>
    <w:tmpl w:val="1AF6B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90CBD"/>
    <w:multiLevelType w:val="multilevel"/>
    <w:tmpl w:val="E02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440E1"/>
    <w:multiLevelType w:val="hybridMultilevel"/>
    <w:tmpl w:val="5282D12C"/>
    <w:lvl w:ilvl="0" w:tplc="374E0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61F34"/>
    <w:multiLevelType w:val="multilevel"/>
    <w:tmpl w:val="9E2C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711F9"/>
    <w:multiLevelType w:val="hybridMultilevel"/>
    <w:tmpl w:val="E88E3F1C"/>
    <w:lvl w:ilvl="0" w:tplc="374E0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5B2F"/>
    <w:multiLevelType w:val="hybridMultilevel"/>
    <w:tmpl w:val="A52E70BC"/>
    <w:lvl w:ilvl="0" w:tplc="374E0952">
      <w:start w:val="1"/>
      <w:numFmt w:val="bullet"/>
      <w:lvlText w:val="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43090431"/>
    <w:multiLevelType w:val="hybridMultilevel"/>
    <w:tmpl w:val="0C0C6D62"/>
    <w:lvl w:ilvl="0" w:tplc="374E09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21CFA"/>
    <w:multiLevelType w:val="hybridMultilevel"/>
    <w:tmpl w:val="BDFAD92C"/>
    <w:lvl w:ilvl="0" w:tplc="374E09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9649C"/>
    <w:multiLevelType w:val="hybridMultilevel"/>
    <w:tmpl w:val="F2345014"/>
    <w:lvl w:ilvl="0" w:tplc="374E0952">
      <w:start w:val="1"/>
      <w:numFmt w:val="bullet"/>
      <w:lvlText w:val="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16"/>
  </w:num>
  <w:num w:numId="8">
    <w:abstractNumId w:val="2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13"/>
  </w:num>
  <w:num w:numId="14">
    <w:abstractNumId w:val="3"/>
  </w:num>
  <w:num w:numId="15">
    <w:abstractNumId w:val="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B4"/>
    <w:rsid w:val="0000081D"/>
    <w:rsid w:val="00056ECA"/>
    <w:rsid w:val="001377B3"/>
    <w:rsid w:val="001D3A36"/>
    <w:rsid w:val="00354E5B"/>
    <w:rsid w:val="00412CE9"/>
    <w:rsid w:val="00542E50"/>
    <w:rsid w:val="00867ECD"/>
    <w:rsid w:val="008F42AE"/>
    <w:rsid w:val="0091433F"/>
    <w:rsid w:val="009E3731"/>
    <w:rsid w:val="00C50302"/>
    <w:rsid w:val="00D64BAE"/>
    <w:rsid w:val="00EF58BA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40EC"/>
  <w15:chartTrackingRefBased/>
  <w15:docId w15:val="{E9D94559-A1A6-42CB-A0CA-9C0B516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31"/>
    <w:pPr>
      <w:ind w:left="720"/>
      <w:contextualSpacing/>
    </w:pPr>
  </w:style>
  <w:style w:type="table" w:styleId="a4">
    <w:name w:val="Table Grid"/>
    <w:basedOn w:val="a1"/>
    <w:uiPriority w:val="39"/>
    <w:rsid w:val="009E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64BAE"/>
    <w:rPr>
      <w:b/>
      <w:bCs/>
    </w:rPr>
  </w:style>
  <w:style w:type="paragraph" w:customStyle="1" w:styleId="ds-markdown-paragraph">
    <w:name w:val="ds-markdown-paragraph"/>
    <w:basedOn w:val="a"/>
    <w:rsid w:val="0005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6</cp:revision>
  <dcterms:created xsi:type="dcterms:W3CDTF">2025-05-16T20:42:00Z</dcterms:created>
  <dcterms:modified xsi:type="dcterms:W3CDTF">2025-05-25T19:36:00Z</dcterms:modified>
</cp:coreProperties>
</file>