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jc w:val="center"/>
      </w:pPr>
      <w:r>
        <w:rPr>
          <w:rFonts w:ascii="Arial" w:cs="Arial" w:eastAsia="Arial" w:hAnsi="Arial"/>
          <w:b/>
          <w:bCs/>
          <w:color w:val="1B2A4A"/>
          <w:sz w:val="56"/>
          <w:szCs w:val="56"/>
        </w:rPr>
        <w:t xml:space="preserve">REI FUNDAMENTALS HUB</w:t>
      </w:r>
    </w:p>
    <w:p>
      <w:pPr>
        <w:spacing w:after="100" w:before="100"/>
      </w:pPr>
    </w:p>
    <w:p>
      <w:pPr>
        <w:pBdr>
          <w:bottom w:val="single" w:color="D4A843" w:sz="4" w:space="8"/>
        </w:pBdr>
        <w:jc w:val="center"/>
      </w:pPr>
      <w:r>
        <w:rPr>
          <w:rFonts w:ascii="Arial" w:cs="Arial" w:eastAsia="Arial" w:hAnsi="Arial"/>
          <w:color w:val="2E75B6"/>
          <w:sz w:val="30"/>
          <w:szCs w:val="30"/>
        </w:rPr>
        <w:t xml:space="preserve">The All-in-One Platform for Real Estate Investors</w:t>
      </w:r>
    </w:p>
    <w:p>
      <w:pPr>
        <w:spacing w:after="400" w:before="400"/>
      </w:pPr>
    </w:p>
    <w:p>
      <w:pPr>
        <w:jc w:val="center"/>
      </w:pPr>
      <w:r>
        <w:rPr>
          <w:rFonts w:ascii="Arial" w:cs="Arial" w:eastAsia="Arial" w:hAnsi="Arial"/>
          <w:color w:val="666666"/>
          <w:sz w:val="24"/>
          <w:szCs w:val="24"/>
        </w:rPr>
        <w:t xml:space="preserve">CRM  •  Deal Management  •  AI Automation  •  Marketing</w:t>
      </w:r>
    </w:p>
    <w:p>
      <w:pPr>
        <w:spacing w:after="200" w:before="200"/>
      </w:pPr>
    </w:p>
    <w:p>
      <w:pPr>
        <w:jc w:val="center"/>
      </w:pPr>
      <w:r>
        <w:rPr>
          <w:rFonts w:ascii="Arial" w:cs="Arial" w:eastAsia="Arial" w:hAnsi="Arial"/>
          <w:color w:val="666666"/>
          <w:sz w:val="24"/>
          <w:szCs w:val="24"/>
        </w:rPr>
        <w:t xml:space="preserve">Phone  •  SMS  •  Email  •  Lead Capture  •  Flow Builder</w:t>
      </w:r>
    </w:p>
    <w:p>
      <w:pPr>
        <w:spacing w:after="1200" w:before="1200"/>
      </w:pPr>
    </w:p>
    <w:p>
      <w:pPr>
        <w:jc w:val="center"/>
      </w:pPr>
      <w:r>
        <w:rPr>
          <w:rFonts w:ascii="Arial" w:cs="Arial" w:eastAsia="Arial" w:hAnsi="Arial"/>
          <w:b/>
          <w:bCs/>
          <w:color w:val="2E75B6"/>
          <w:sz w:val="24"/>
          <w:szCs w:val="24"/>
        </w:rPr>
        <w:t xml:space="preserve">reifundamentalshub.com</w:t>
      </w:r>
    </w:p>
    <w:p>
      <w:pPr>
        <w:spacing w:before="120"/>
        <w:jc w:val="center"/>
      </w:pPr>
      <w:r>
        <w:rPr>
          <w:rFonts w:ascii="Arial" w:cs="Arial" w:eastAsia="Arial" w:hAnsi="Arial"/>
          <w:color w:val="2D8B4E"/>
          <w:sz w:val="22"/>
          <w:szCs w:val="22"/>
        </w:rPr>
        <w:t xml:space="preserve">7-Day Free Trial  •  No Credit Card Required</w:t>
      </w:r>
    </w:p>
    <w:p>
      <w:pPr>
        <w:sectPr>
          <w:pgSz w:w="12240" w:h="15840" w:orient="portrait"/>
          <w:pgMar w:top="1440" w:right="1440" w:bottom="1440" w:left="1440" w:header="708" w:footer="708" w:gutter="0"/>
          <w:pgNumType/>
          <w:docGrid w:linePitch="360"/>
        </w:sectPr>
      </w:pPr>
    </w:p>
    <w:p>
      <w:pPr>
        <w:pBdr>
          <w:bottom w:val="single" w:color="D4A843" w:sz="3" w:space="4"/>
        </w:pBdr>
        <w:spacing w:after="120" w:before="360"/>
      </w:pPr>
      <w:r>
        <w:rPr>
          <w:rFonts w:ascii="Arial" w:cs="Arial" w:eastAsia="Arial" w:hAnsi="Arial"/>
          <w:b/>
          <w:bCs/>
          <w:color w:val="1B2A4A"/>
          <w:sz w:val="28"/>
          <w:szCs w:val="28"/>
        </w:rPr>
        <w:t xml:space="preserve">THE PROBLEM EVERY REAL ESTATE INVESTOR FACES</w:t>
      </w:r>
    </w:p>
    <w:p>
      <w:pPr>
        <w:spacing w:after="120"/>
      </w:pPr>
      <w:r>
        <w:rPr>
          <w:rFonts w:ascii="Arial" w:cs="Arial" w:eastAsia="Arial" w:hAnsi="Arial"/>
          <w:b w:val="false"/>
          <w:bCs w:val="false"/>
          <w:color w:val="333333"/>
          <w:sz w:val="22"/>
          <w:szCs w:val="22"/>
        </w:rPr>
        <w:t xml:space="preserve">You are juggling spreadsheets, sticky notes, and half a dozen disconnected apps to run your investing business. Your CRM is in one place, your deal analysis is in another, your phone system is separate, and your marketing tools do not talk to each other.</w:t>
      </w:r>
    </w:p>
    <w:p>
      <w:pPr>
        <w:spacing w:after="120"/>
      </w:pPr>
      <w:r>
        <w:rPr>
          <w:rFonts w:ascii="Arial" w:cs="Arial" w:eastAsia="Arial" w:hAnsi="Arial"/>
          <w:b w:val="false"/>
          <w:bCs w:val="false"/>
          <w:color w:val="333333"/>
          <w:sz w:val="22"/>
          <w:szCs w:val="22"/>
        </w:rPr>
        <w:t xml:space="preserve">Every missed follow-up is a missed deal. Every lost lead is lost money. And every hour you spend switching between tools is an hour you are not closing deals.</w:t>
      </w:r>
    </w:p>
    <w:p>
      <w:pPr>
        <w:spacing w:after="100" w:before="100"/>
      </w:pPr>
    </w:p>
    <w:p>
      <w:pPr>
        <w:pBdr>
          <w:bottom w:val="single" w:color="D4A843" w:sz="3" w:space="4"/>
        </w:pBdr>
        <w:spacing w:after="120" w:before="360"/>
      </w:pPr>
      <w:r>
        <w:rPr>
          <w:rFonts w:ascii="Arial" w:cs="Arial" w:eastAsia="Arial" w:hAnsi="Arial"/>
          <w:b/>
          <w:bCs/>
          <w:color w:val="1B2A4A"/>
          <w:sz w:val="28"/>
          <w:szCs w:val="28"/>
        </w:rPr>
        <w:t xml:space="preserve">THE SOLUTION: ONE PLATFORM THAT DOES IT ALL</w:t>
      </w:r>
    </w:p>
    <w:p>
      <w:pPr>
        <w:spacing w:after="120"/>
      </w:pPr>
      <w:r>
        <w:rPr>
          <w:rFonts w:ascii="Arial" w:cs="Arial" w:eastAsia="Arial" w:hAnsi="Arial"/>
          <w:b w:val="false"/>
          <w:bCs w:val="false"/>
          <w:color w:val="333333"/>
          <w:sz w:val="22"/>
          <w:szCs w:val="22"/>
        </w:rPr>
        <w:t xml:space="preserve">REI Fundamentals Hub is the first all-in-one platform built specifically for real estate investors. Everything you need to find leads, analyze deals, close transactions, and grow your portfolio is in one place.</w:t>
      </w:r>
    </w:p>
    <w:p>
      <w:pPr>
        <w:spacing w:after="120"/>
      </w:pPr>
      <w:r>
        <w:rPr>
          <w:rFonts w:ascii="Arial" w:cs="Arial" w:eastAsia="Arial" w:hAnsi="Arial"/>
          <w:b/>
          <w:bCs/>
          <w:color w:val="333333"/>
          <w:sz w:val="22"/>
          <w:szCs w:val="22"/>
        </w:rPr>
        <w:t xml:space="preserve">No more switching between apps. No more lost leads. No more missed follow-ups.</w:t>
      </w:r>
    </w:p>
    <w:p>
      <w:pPr>
        <w:spacing w:after="100" w:before="100"/>
      </w:pPr>
    </w:p>
    <w:p>
      <w:pPr>
        <w:pBdr>
          <w:bottom w:val="single" w:color="D4A843" w:sz="3" w:space="4"/>
        </w:pBdr>
        <w:spacing w:after="120" w:before="360"/>
      </w:pPr>
      <w:r>
        <w:rPr>
          <w:rFonts w:ascii="Arial" w:cs="Arial" w:eastAsia="Arial" w:hAnsi="Arial"/>
          <w:b/>
          <w:bCs/>
          <w:color w:val="1B2A4A"/>
          <w:sz w:val="28"/>
          <w:szCs w:val="28"/>
        </w:rPr>
        <w:t xml:space="preserve">WHAT YOU GET</w:t>
      </w:r>
    </w:p>
    <w:p>
      <w:pPr>
        <w:spacing w:after="80" w:before="240"/>
      </w:pPr>
      <w:r>
        <w:rPr>
          <w:rFonts w:ascii="Arial" w:cs="Arial" w:eastAsia="Arial" w:hAnsi="Arial"/>
          <w:b/>
          <w:bCs/>
          <w:color w:val="2E75B6"/>
          <w:sz w:val="24"/>
          <w:szCs w:val="24"/>
        </w:rPr>
        <w:t xml:space="preserve">Deal Pipeline &amp; CRM</w:t>
      </w:r>
    </w:p>
    <w:p>
      <w:pPr>
        <w:spacing w:after="120"/>
      </w:pPr>
      <w:r>
        <w:rPr>
          <w:rFonts w:ascii="Arial" w:cs="Arial" w:eastAsia="Arial" w:hAnsi="Arial"/>
          <w:b w:val="false"/>
          <w:bCs w:val="false"/>
          <w:color w:val="333333"/>
          <w:sz w:val="22"/>
          <w:szCs w:val="22"/>
        </w:rPr>
        <w:t xml:space="preserve">Manage every deal from first contact to closing with a visual drag-and-drop pipeline. Track leads through 8 customizable stages: Lead, Analysis, Offer Made, Under Contract, Due Diligence, Closing, Closed Won, and Closed Lost.</w:t>
      </w:r>
    </w:p>
    <w:p>
      <w:pPr>
        <w:pStyle w:val="ListParagraph"/>
        <w:numPr>
          <w:ilvl w:val="0"/>
          <w:numId w:val="2"/>
        </w:numPr>
        <w:spacing w:after="60"/>
      </w:pPr>
      <w:r>
        <w:rPr>
          <w:rFonts w:ascii="Arial" w:cs="Arial" w:eastAsia="Arial" w:hAnsi="Arial"/>
          <w:color w:val="333333"/>
          <w:sz w:val="22"/>
          <w:szCs w:val="22"/>
        </w:rPr>
        <w:t xml:space="preserve">Kanban-style pipeline boards you can drag and drop</w:t>
      </w:r>
    </w:p>
    <w:p>
      <w:pPr>
        <w:pStyle w:val="ListParagraph"/>
        <w:numPr>
          <w:ilvl w:val="0"/>
          <w:numId w:val="2"/>
        </w:numPr>
        <w:spacing w:after="60"/>
      </w:pPr>
      <w:r>
        <w:rPr>
          <w:rFonts w:ascii="Arial" w:cs="Arial" w:eastAsia="Arial" w:hAnsi="Arial"/>
          <w:color w:val="333333"/>
          <w:sz w:val="22"/>
          <w:szCs w:val="22"/>
        </w:rPr>
        <w:t xml:space="preserve">Multiple pipelines for different deal types (wholesale, fix-and-flip, rental)</w:t>
      </w:r>
    </w:p>
    <w:p>
      <w:pPr>
        <w:pStyle w:val="ListParagraph"/>
        <w:numPr>
          <w:ilvl w:val="0"/>
          <w:numId w:val="2"/>
        </w:numPr>
        <w:spacing w:after="60"/>
      </w:pPr>
      <w:r>
        <w:rPr>
          <w:rFonts w:ascii="Arial" w:cs="Arial" w:eastAsia="Arial" w:hAnsi="Arial"/>
          <w:color w:val="333333"/>
          <w:sz w:val="22"/>
          <w:szCs w:val="22"/>
        </w:rPr>
        <w:t xml:space="preserve">Full CRM with contact roles: Sellers, Buyers, Agents, Lenders, Contractors, and more</w:t>
      </w:r>
    </w:p>
    <w:p>
      <w:pPr>
        <w:pStyle w:val="ListParagraph"/>
        <w:numPr>
          <w:ilvl w:val="0"/>
          <w:numId w:val="2"/>
        </w:numPr>
        <w:spacing w:after="60"/>
      </w:pPr>
      <w:r>
        <w:rPr>
          <w:rFonts w:ascii="Arial" w:cs="Arial" w:eastAsia="Arial" w:hAnsi="Arial"/>
          <w:color w:val="333333"/>
          <w:sz w:val="22"/>
          <w:szCs w:val="22"/>
        </w:rPr>
        <w:t xml:space="preserve">Star ratings, tags, and source tracking on every contact</w:t>
      </w:r>
    </w:p>
    <w:p>
      <w:pPr>
        <w:pStyle w:val="ListParagraph"/>
        <w:numPr>
          <w:ilvl w:val="0"/>
          <w:numId w:val="2"/>
        </w:numPr>
        <w:spacing w:after="60"/>
      </w:pPr>
      <w:r>
        <w:rPr>
          <w:rFonts w:ascii="Arial" w:cs="Arial" w:eastAsia="Arial" w:hAnsi="Arial"/>
          <w:color w:val="333333"/>
          <w:sz w:val="22"/>
          <w:szCs w:val="22"/>
        </w:rPr>
        <w:t xml:space="preserve">Link contacts to deals so you always know who is involved</w:t>
      </w:r>
    </w:p>
    <w:p>
      <w:pPr>
        <w:spacing w:after="100" w:before="100"/>
      </w:pPr>
    </w:p>
    <w:p>
      <w:pPr>
        <w:spacing w:after="80" w:before="240"/>
      </w:pPr>
      <w:r>
        <w:rPr>
          <w:rFonts w:ascii="Arial" w:cs="Arial" w:eastAsia="Arial" w:hAnsi="Arial"/>
          <w:b/>
          <w:bCs/>
          <w:color w:val="2E75B6"/>
          <w:sz w:val="24"/>
          <w:szCs w:val="24"/>
        </w:rPr>
        <w:t xml:space="preserve">Built-In Deal Analyzer</w:t>
      </w:r>
    </w:p>
    <w:p>
      <w:pPr>
        <w:spacing w:after="120"/>
      </w:pPr>
      <w:r>
        <w:rPr>
          <w:rFonts w:ascii="Arial" w:cs="Arial" w:eastAsia="Arial" w:hAnsi="Arial"/>
          <w:b w:val="false"/>
          <w:bCs w:val="false"/>
          <w:color w:val="333333"/>
          <w:sz w:val="22"/>
          <w:szCs w:val="22"/>
        </w:rPr>
        <w:t xml:space="preserve">Stop guessing and start running numbers that matter. The built-in deal analyzer calculates ROI, cash-on-cash returns, cap rates, and cash flow projections for every deal.</w:t>
      </w:r>
    </w:p>
    <w:p>
      <w:pPr>
        <w:pStyle w:val="ListParagraph"/>
        <w:numPr>
          <w:ilvl w:val="0"/>
          <w:numId w:val="2"/>
        </w:numPr>
        <w:spacing w:after="60"/>
      </w:pPr>
      <w:r>
        <w:rPr>
          <w:rFonts w:ascii="Arial" w:cs="Arial" w:eastAsia="Arial" w:hAnsi="Arial"/>
          <w:color w:val="333333"/>
          <w:sz w:val="22"/>
          <w:szCs w:val="22"/>
        </w:rPr>
        <w:t xml:space="preserve">ROI, cash-on-cash return, and cap rate calculations</w:t>
      </w:r>
    </w:p>
    <w:p>
      <w:pPr>
        <w:pStyle w:val="ListParagraph"/>
        <w:numPr>
          <w:ilvl w:val="0"/>
          <w:numId w:val="2"/>
        </w:numPr>
        <w:spacing w:after="60"/>
      </w:pPr>
      <w:r>
        <w:rPr>
          <w:rFonts w:ascii="Arial" w:cs="Arial" w:eastAsia="Arial" w:hAnsi="Arial"/>
          <w:color w:val="333333"/>
          <w:sz w:val="22"/>
          <w:szCs w:val="22"/>
        </w:rPr>
        <w:t xml:space="preserve">Full cost breakdown: acquisition, rehab, closing, and holding costs</w:t>
      </w:r>
    </w:p>
    <w:p>
      <w:pPr>
        <w:pStyle w:val="ListParagraph"/>
        <w:numPr>
          <w:ilvl w:val="0"/>
          <w:numId w:val="2"/>
        </w:numPr>
        <w:spacing w:after="60"/>
      </w:pPr>
      <w:r>
        <w:rPr>
          <w:rFonts w:ascii="Arial" w:cs="Arial" w:eastAsia="Arial" w:hAnsi="Arial"/>
          <w:color w:val="333333"/>
          <w:sz w:val="22"/>
          <w:szCs w:val="22"/>
        </w:rPr>
        <w:t xml:space="preserve">Monthly cash flow projections including mortgage, taxes, insurance, and vacancy</w:t>
      </w:r>
    </w:p>
    <w:p>
      <w:pPr>
        <w:pStyle w:val="ListParagraph"/>
        <w:numPr>
          <w:ilvl w:val="0"/>
          <w:numId w:val="2"/>
        </w:numPr>
        <w:spacing w:after="60"/>
      </w:pPr>
      <w:r>
        <w:rPr>
          <w:rFonts w:ascii="Arial" w:cs="Arial" w:eastAsia="Arial" w:hAnsi="Arial"/>
          <w:color w:val="333333"/>
          <w:sz w:val="22"/>
          <w:szCs w:val="22"/>
        </w:rPr>
        <w:t xml:space="preserve">Multi-scenario analysis for Subject-To, Owner Finance, and Lease Option deals</w:t>
      </w:r>
    </w:p>
    <w:p>
      <w:pPr>
        <w:pStyle w:val="ListParagraph"/>
        <w:numPr>
          <w:ilvl w:val="0"/>
          <w:numId w:val="2"/>
        </w:numPr>
        <w:spacing w:after="60"/>
      </w:pPr>
      <w:r>
        <w:rPr>
          <w:rFonts w:ascii="Arial" w:cs="Arial" w:eastAsia="Arial" w:hAnsi="Arial"/>
          <w:color w:val="333333"/>
          <w:sz w:val="22"/>
          <w:szCs w:val="22"/>
        </w:rPr>
        <w:t xml:space="preserve">Customizable default assumptions so you can analyze deals in seconds</w:t>
      </w:r>
    </w:p>
    <w:p>
      <w:pPr>
        <w:spacing w:after="100" w:before="100"/>
      </w:pPr>
    </w:p>
    <w:p>
      <w:pPr>
        <w:spacing w:after="80" w:before="240"/>
      </w:pPr>
      <w:r>
        <w:rPr>
          <w:rFonts w:ascii="Arial" w:cs="Arial" w:eastAsia="Arial" w:hAnsi="Arial"/>
          <w:b/>
          <w:bCs/>
          <w:color w:val="2E75B6"/>
          <w:sz w:val="24"/>
          <w:szCs w:val="24"/>
        </w:rPr>
        <w:t xml:space="preserve">Phone System, SMS &amp; Voicemail Drops</w:t>
      </w:r>
    </w:p>
    <w:p>
      <w:pPr>
        <w:spacing w:after="120"/>
      </w:pPr>
      <w:r>
        <w:rPr>
          <w:rFonts w:ascii="Arial" w:cs="Arial" w:eastAsia="Arial" w:hAnsi="Arial"/>
          <w:b w:val="false"/>
          <w:bCs w:val="false"/>
          <w:color w:val="333333"/>
          <w:sz w:val="22"/>
          <w:szCs w:val="22"/>
        </w:rPr>
        <w:t xml:space="preserve">Call leads, send texts, and drop AI voicemails without ever leaving the platform. Your phone number, dialer, and messaging are all built in.</w:t>
      </w:r>
    </w:p>
    <w:p>
      <w:pPr>
        <w:pStyle w:val="ListParagraph"/>
        <w:numPr>
          <w:ilvl w:val="0"/>
          <w:numId w:val="2"/>
        </w:numPr>
        <w:spacing w:after="60"/>
      </w:pPr>
      <w:r>
        <w:rPr>
          <w:rFonts w:ascii="Arial" w:cs="Arial" w:eastAsia="Arial" w:hAnsi="Arial"/>
          <w:color w:val="333333"/>
          <w:sz w:val="22"/>
          <w:szCs w:val="22"/>
        </w:rPr>
        <w:t xml:space="preserve">Dedicated phone number included with every plan</w:t>
      </w:r>
    </w:p>
    <w:p>
      <w:pPr>
        <w:pStyle w:val="ListParagraph"/>
        <w:numPr>
          <w:ilvl w:val="0"/>
          <w:numId w:val="2"/>
        </w:numPr>
        <w:spacing w:after="60"/>
      </w:pPr>
      <w:r>
        <w:rPr>
          <w:rFonts w:ascii="Arial" w:cs="Arial" w:eastAsia="Arial" w:hAnsi="Arial"/>
          <w:color w:val="333333"/>
          <w:sz w:val="22"/>
          <w:szCs w:val="22"/>
        </w:rPr>
        <w:t xml:space="preserve">Click-to-call dialer with call recording and disposition tracking</w:t>
      </w:r>
    </w:p>
    <w:p>
      <w:pPr>
        <w:pStyle w:val="ListParagraph"/>
        <w:numPr>
          <w:ilvl w:val="0"/>
          <w:numId w:val="2"/>
        </w:numPr>
        <w:spacing w:after="60"/>
      </w:pPr>
      <w:r>
        <w:rPr>
          <w:rFonts w:ascii="Arial" w:cs="Arial" w:eastAsia="Arial" w:hAnsi="Arial"/>
          <w:color w:val="333333"/>
          <w:sz w:val="22"/>
          <w:szCs w:val="22"/>
        </w:rPr>
        <w:t xml:space="preserve">Two-way SMS messaging with threaded conversations</w:t>
      </w:r>
    </w:p>
    <w:p>
      <w:pPr>
        <w:pStyle w:val="ListParagraph"/>
        <w:numPr>
          <w:ilvl w:val="0"/>
          <w:numId w:val="2"/>
        </w:numPr>
        <w:spacing w:after="60"/>
      </w:pPr>
      <w:r>
        <w:rPr>
          <w:rFonts w:ascii="Arial" w:cs="Arial" w:eastAsia="Arial" w:hAnsi="Arial"/>
          <w:color w:val="333333"/>
          <w:sz w:val="22"/>
          <w:szCs w:val="22"/>
        </w:rPr>
        <w:t xml:space="preserve">AI-powered voicemail drops that sound like real conversations (Pro and above)</w:t>
      </w:r>
    </w:p>
    <w:p>
      <w:pPr>
        <w:pStyle w:val="ListParagraph"/>
        <w:numPr>
          <w:ilvl w:val="0"/>
          <w:numId w:val="2"/>
        </w:numPr>
        <w:spacing w:after="60"/>
      </w:pPr>
      <w:r>
        <w:rPr>
          <w:rFonts w:ascii="Arial" w:cs="Arial" w:eastAsia="Arial" w:hAnsi="Arial"/>
          <w:color w:val="333333"/>
          <w:sz w:val="22"/>
          <w:szCs w:val="22"/>
        </w:rPr>
        <w:t xml:space="preserve">Fax sending and receiving for contracts and documents</w:t>
      </w:r>
    </w:p>
    <w:p>
      <w:pPr>
        <w:spacing w:after="100" w:before="100"/>
      </w:pPr>
    </w:p>
    <w:p>
      <w:pPr>
        <w:spacing w:after="80" w:before="240"/>
      </w:pPr>
      <w:r>
        <w:rPr>
          <w:rFonts w:ascii="Arial" w:cs="Arial" w:eastAsia="Arial" w:hAnsi="Arial"/>
          <w:b/>
          <w:bCs/>
          <w:color w:val="2E75B6"/>
          <w:sz w:val="24"/>
          <w:szCs w:val="24"/>
        </w:rPr>
        <w:t xml:space="preserve">Email Marketing &amp; Drip Campaigns</w:t>
      </w:r>
    </w:p>
    <w:p>
      <w:pPr>
        <w:spacing w:after="120"/>
      </w:pPr>
      <w:r>
        <w:rPr>
          <w:rFonts w:ascii="Arial" w:cs="Arial" w:eastAsia="Arial" w:hAnsi="Arial"/>
          <w:b w:val="false"/>
          <w:bCs w:val="false"/>
          <w:color w:val="333333"/>
          <w:sz w:val="22"/>
          <w:szCs w:val="22"/>
        </w:rPr>
        <w:t xml:space="preserve">Build your buyer and seller lists, create email sequences, and send targeted campaigns. Nurture leads on autopilot with drip sequences that follow up automatically.</w:t>
      </w:r>
    </w:p>
    <w:p>
      <w:pPr>
        <w:pStyle w:val="ListParagraph"/>
        <w:numPr>
          <w:ilvl w:val="0"/>
          <w:numId w:val="2"/>
        </w:numPr>
        <w:spacing w:after="60"/>
      </w:pPr>
      <w:r>
        <w:rPr>
          <w:rFonts w:ascii="Arial" w:cs="Arial" w:eastAsia="Arial" w:hAnsi="Arial"/>
          <w:color w:val="333333"/>
          <w:sz w:val="22"/>
          <w:szCs w:val="22"/>
        </w:rPr>
        <w:t xml:space="preserve">Custom domain email sending with SPF/DKIM verification</w:t>
      </w:r>
    </w:p>
    <w:p>
      <w:pPr>
        <w:pStyle w:val="ListParagraph"/>
        <w:numPr>
          <w:ilvl w:val="0"/>
          <w:numId w:val="2"/>
        </w:numPr>
        <w:spacing w:after="60"/>
      </w:pPr>
      <w:r>
        <w:rPr>
          <w:rFonts w:ascii="Arial" w:cs="Arial" w:eastAsia="Arial" w:hAnsi="Arial"/>
          <w:color w:val="333333"/>
          <w:sz w:val="22"/>
          <w:szCs w:val="22"/>
        </w:rPr>
        <w:t xml:space="preserve">Subscriber list management with bulk import</w:t>
      </w:r>
    </w:p>
    <w:p>
      <w:pPr>
        <w:pStyle w:val="ListParagraph"/>
        <w:numPr>
          <w:ilvl w:val="0"/>
          <w:numId w:val="2"/>
        </w:numPr>
        <w:spacing w:after="60"/>
      </w:pPr>
      <w:r>
        <w:rPr>
          <w:rFonts w:ascii="Arial" w:cs="Arial" w:eastAsia="Arial" w:hAnsi="Arial"/>
          <w:color w:val="333333"/>
          <w:sz w:val="22"/>
          <w:szCs w:val="22"/>
        </w:rPr>
        <w:t xml:space="preserve">Campaign builder with open, click, bounce, and unsubscribe tracking</w:t>
      </w:r>
    </w:p>
    <w:p>
      <w:pPr>
        <w:pStyle w:val="ListParagraph"/>
        <w:numPr>
          <w:ilvl w:val="0"/>
          <w:numId w:val="2"/>
        </w:numPr>
        <w:spacing w:after="60"/>
      </w:pPr>
      <w:r>
        <w:rPr>
          <w:rFonts w:ascii="Arial" w:cs="Arial" w:eastAsia="Arial" w:hAnsi="Arial"/>
          <w:color w:val="333333"/>
          <w:sz w:val="22"/>
          <w:szCs w:val="22"/>
        </w:rPr>
        <w:t xml:space="preserve">Multi-step drip sequences that run on autopilot</w:t>
      </w:r>
    </w:p>
    <w:p>
      <w:pPr>
        <w:pStyle w:val="ListParagraph"/>
        <w:numPr>
          <w:ilvl w:val="0"/>
          <w:numId w:val="2"/>
        </w:numPr>
        <w:spacing w:after="60"/>
      </w:pPr>
      <w:r>
        <w:rPr>
          <w:rFonts w:ascii="Arial" w:cs="Arial" w:eastAsia="Arial" w:hAnsi="Arial"/>
          <w:color w:val="333333"/>
          <w:sz w:val="22"/>
          <w:szCs w:val="22"/>
        </w:rPr>
        <w:t xml:space="preserve">HTML email templates with preview</w:t>
      </w:r>
    </w:p>
    <w:p>
      <w:pPr>
        <w:spacing w:after="100" w:before="100"/>
      </w:pPr>
    </w:p>
    <w:p>
      <w:pPr>
        <w:spacing w:after="80" w:before="240"/>
      </w:pPr>
      <w:r>
        <w:rPr>
          <w:rFonts w:ascii="Arial" w:cs="Arial" w:eastAsia="Arial" w:hAnsi="Arial"/>
          <w:b/>
          <w:bCs/>
          <w:color w:val="2E75B6"/>
          <w:sz w:val="24"/>
          <w:szCs w:val="24"/>
        </w:rPr>
        <w:t xml:space="preserve">Lead Capture Websites</w:t>
      </w:r>
    </w:p>
    <w:p>
      <w:pPr>
        <w:spacing w:after="120"/>
      </w:pPr>
      <w:r>
        <w:rPr>
          <w:rFonts w:ascii="Arial" w:cs="Arial" w:eastAsia="Arial" w:hAnsi="Arial"/>
          <w:b w:val="false"/>
          <w:bCs w:val="false"/>
          <w:color w:val="333333"/>
          <w:sz w:val="22"/>
          <w:szCs w:val="22"/>
        </w:rPr>
        <w:t xml:space="preserve">Launch professional lead capture websites in minutes, not weeks. Pick a template, customize your branding, and start collecting leads with built-in forms.</w:t>
      </w:r>
    </w:p>
    <w:p>
      <w:pPr>
        <w:pStyle w:val="ListParagraph"/>
        <w:numPr>
          <w:ilvl w:val="0"/>
          <w:numId w:val="2"/>
        </w:numPr>
        <w:spacing w:after="60"/>
      </w:pPr>
      <w:r>
        <w:rPr>
          <w:rFonts w:ascii="Arial" w:cs="Arial" w:eastAsia="Arial" w:hAnsi="Arial"/>
          <w:color w:val="333333"/>
          <w:sz w:val="22"/>
          <w:szCs w:val="22"/>
        </w:rPr>
        <w:t xml:space="preserve">Pre-built website templates designed for real estate investors</w:t>
      </w:r>
    </w:p>
    <w:p>
      <w:pPr>
        <w:pStyle w:val="ListParagraph"/>
        <w:numPr>
          <w:ilvl w:val="0"/>
          <w:numId w:val="2"/>
        </w:numPr>
        <w:spacing w:after="60"/>
      </w:pPr>
      <w:r>
        <w:rPr>
          <w:rFonts w:ascii="Arial" w:cs="Arial" w:eastAsia="Arial" w:hAnsi="Arial"/>
          <w:color w:val="333333"/>
          <w:sz w:val="22"/>
          <w:szCs w:val="22"/>
        </w:rPr>
        <w:t xml:space="preserve">AI-powered website builder that generates sites from a description</w:t>
      </w:r>
    </w:p>
    <w:p>
      <w:pPr>
        <w:pStyle w:val="ListParagraph"/>
        <w:numPr>
          <w:ilvl w:val="0"/>
          <w:numId w:val="2"/>
        </w:numPr>
        <w:spacing w:after="60"/>
      </w:pPr>
      <w:r>
        <w:rPr>
          <w:rFonts w:ascii="Arial" w:cs="Arial" w:eastAsia="Arial" w:hAnsi="Arial"/>
          <w:color w:val="333333"/>
          <w:sz w:val="22"/>
          <w:szCs w:val="22"/>
        </w:rPr>
        <w:t xml:space="preserve">Custom domains and branding</w:t>
      </w:r>
    </w:p>
    <w:p>
      <w:pPr>
        <w:pStyle w:val="ListParagraph"/>
        <w:numPr>
          <w:ilvl w:val="0"/>
          <w:numId w:val="2"/>
        </w:numPr>
        <w:spacing w:after="60"/>
      </w:pPr>
      <w:r>
        <w:rPr>
          <w:rFonts w:ascii="Arial" w:cs="Arial" w:eastAsia="Arial" w:hAnsi="Arial"/>
          <w:color w:val="333333"/>
          <w:sz w:val="22"/>
          <w:szCs w:val="22"/>
        </w:rPr>
        <w:t xml:space="preserve">Lead capture forms with webhook integration</w:t>
      </w:r>
    </w:p>
    <w:p>
      <w:pPr>
        <w:pStyle w:val="ListParagraph"/>
        <w:numPr>
          <w:ilvl w:val="0"/>
          <w:numId w:val="2"/>
        </w:numPr>
        <w:spacing w:after="60"/>
      </w:pPr>
      <w:r>
        <w:rPr>
          <w:rFonts w:ascii="Arial" w:cs="Arial" w:eastAsia="Arial" w:hAnsi="Arial"/>
          <w:color w:val="333333"/>
          <w:sz w:val="22"/>
          <w:szCs w:val="22"/>
        </w:rPr>
        <w:t xml:space="preserve">Embeddable chat widget for your existing website</w:t>
      </w:r>
    </w:p>
    <w:p>
      <w:pPr>
        <w:spacing w:after="100" w:before="100"/>
      </w:pPr>
    </w:p>
    <w:p>
      <w:pPr>
        <w:spacing w:after="80" w:before="240"/>
      </w:pPr>
      <w:r>
        <w:rPr>
          <w:rFonts w:ascii="Arial" w:cs="Arial" w:eastAsia="Arial" w:hAnsi="Arial"/>
          <w:b/>
          <w:bCs/>
          <w:color w:val="2E75B6"/>
          <w:sz w:val="24"/>
          <w:szCs w:val="24"/>
        </w:rPr>
        <w:t xml:space="preserve">Documents &amp; Contracts</w:t>
      </w:r>
    </w:p>
    <w:p>
      <w:pPr>
        <w:spacing w:after="120"/>
      </w:pPr>
      <w:r>
        <w:rPr>
          <w:rFonts w:ascii="Arial" w:cs="Arial" w:eastAsia="Arial" w:hAnsi="Arial"/>
          <w:b w:val="false"/>
          <w:bCs w:val="false"/>
          <w:color w:val="333333"/>
          <w:sz w:val="22"/>
          <w:szCs w:val="22"/>
        </w:rPr>
        <w:t xml:space="preserve">Generate contracts from templates with auto-filled merge fields. Upload your own templates or use built-in ones for Purchase, Subject-To, and Wholesale deals.</w:t>
      </w:r>
    </w:p>
    <w:p>
      <w:pPr>
        <w:pStyle w:val="ListParagraph"/>
        <w:numPr>
          <w:ilvl w:val="0"/>
          <w:numId w:val="2"/>
        </w:numPr>
        <w:spacing w:after="60"/>
      </w:pPr>
      <w:r>
        <w:rPr>
          <w:rFonts w:ascii="Arial" w:cs="Arial" w:eastAsia="Arial" w:hAnsi="Arial"/>
          <w:color w:val="333333"/>
          <w:sz w:val="22"/>
          <w:szCs w:val="22"/>
        </w:rPr>
        <w:t xml:space="preserve">Template library with merge field auto-population</w:t>
      </w:r>
    </w:p>
    <w:p>
      <w:pPr>
        <w:pStyle w:val="ListParagraph"/>
        <w:numPr>
          <w:ilvl w:val="0"/>
          <w:numId w:val="2"/>
        </w:numPr>
        <w:spacing w:after="60"/>
      </w:pPr>
      <w:r>
        <w:rPr>
          <w:rFonts w:ascii="Arial" w:cs="Arial" w:eastAsia="Arial" w:hAnsi="Arial"/>
          <w:color w:val="333333"/>
          <w:sz w:val="22"/>
          <w:szCs w:val="22"/>
        </w:rPr>
        <w:t xml:space="preserve">Purchase, Subject-To, Wholesale, and Custom contract templates</w:t>
      </w:r>
    </w:p>
    <w:p>
      <w:pPr>
        <w:pStyle w:val="ListParagraph"/>
        <w:numPr>
          <w:ilvl w:val="0"/>
          <w:numId w:val="2"/>
        </w:numPr>
        <w:spacing w:after="60"/>
      </w:pPr>
      <w:r>
        <w:rPr>
          <w:rFonts w:ascii="Arial" w:cs="Arial" w:eastAsia="Arial" w:hAnsi="Arial"/>
          <w:color w:val="333333"/>
          <w:sz w:val="22"/>
          <w:szCs w:val="22"/>
        </w:rPr>
        <w:t xml:space="preserve">Contract generation with buyer, seller, property, and price fields</w:t>
      </w:r>
    </w:p>
    <w:p>
      <w:pPr>
        <w:pStyle w:val="ListParagraph"/>
        <w:numPr>
          <w:ilvl w:val="0"/>
          <w:numId w:val="2"/>
        </w:numPr>
        <w:spacing w:after="60"/>
      </w:pPr>
      <w:r>
        <w:rPr>
          <w:rFonts w:ascii="Arial" w:cs="Arial" w:eastAsia="Arial" w:hAnsi="Arial"/>
          <w:color w:val="333333"/>
          <w:sz w:val="22"/>
          <w:szCs w:val="22"/>
        </w:rPr>
        <w:t xml:space="preserve">Full contract history with download and search</w:t>
      </w:r>
    </w:p>
    <w:p>
      <w:pPr>
        <w:pStyle w:val="ListParagraph"/>
        <w:numPr>
          <w:ilvl w:val="0"/>
          <w:numId w:val="2"/>
        </w:numPr>
        <w:spacing w:after="60"/>
      </w:pPr>
      <w:r>
        <w:rPr>
          <w:rFonts w:ascii="Arial" w:cs="Arial" w:eastAsia="Arial" w:hAnsi="Arial"/>
          <w:color w:val="333333"/>
          <w:sz w:val="22"/>
          <w:szCs w:val="22"/>
        </w:rPr>
        <w:t xml:space="preserve">Closing checklists to keep every deal on track</w:t>
      </w:r>
    </w:p>
    <w:p>
      <w:pPr>
        <w:spacing w:after="100" w:before="100"/>
      </w:pPr>
    </w:p>
    <w:p>
      <w:pPr>
        <w:spacing w:after="80" w:before="240"/>
      </w:pPr>
      <w:r>
        <w:rPr>
          <w:rFonts w:ascii="Arial" w:cs="Arial" w:eastAsia="Arial" w:hAnsi="Arial"/>
          <w:b/>
          <w:bCs/>
          <w:color w:val="2E75B6"/>
          <w:sz w:val="24"/>
          <w:szCs w:val="24"/>
        </w:rPr>
        <w:t xml:space="preserve">Proof of Funds</w:t>
      </w:r>
    </w:p>
    <w:p>
      <w:pPr>
        <w:spacing w:after="120"/>
      </w:pPr>
      <w:r>
        <w:rPr>
          <w:rFonts w:ascii="Arial" w:cs="Arial" w:eastAsia="Arial" w:hAnsi="Arial"/>
          <w:b w:val="false"/>
          <w:bCs w:val="false"/>
          <w:color w:val="333333"/>
          <w:sz w:val="22"/>
          <w:szCs w:val="22"/>
        </w:rPr>
        <w:t xml:space="preserve">Verify your funds instantly and generate professional Proof of Funds certificates. Send POF requests to buyers and track their verification status.</w:t>
      </w:r>
    </w:p>
    <w:p>
      <w:pPr>
        <w:pStyle w:val="ListParagraph"/>
        <w:numPr>
          <w:ilvl w:val="0"/>
          <w:numId w:val="2"/>
        </w:numPr>
        <w:spacing w:after="60"/>
      </w:pPr>
      <w:r>
        <w:rPr>
          <w:rFonts w:ascii="Arial" w:cs="Arial" w:eastAsia="Arial" w:hAnsi="Arial"/>
          <w:color w:val="333333"/>
          <w:sz w:val="22"/>
          <w:szCs w:val="22"/>
        </w:rPr>
        <w:t xml:space="preserve">Bank account verification via Plaid integration</w:t>
      </w:r>
    </w:p>
    <w:p>
      <w:pPr>
        <w:pStyle w:val="ListParagraph"/>
        <w:numPr>
          <w:ilvl w:val="0"/>
          <w:numId w:val="2"/>
        </w:numPr>
        <w:spacing w:after="60"/>
      </w:pPr>
      <w:r>
        <w:rPr>
          <w:rFonts w:ascii="Arial" w:cs="Arial" w:eastAsia="Arial" w:hAnsi="Arial"/>
          <w:color w:val="333333"/>
          <w:sz w:val="22"/>
          <w:szCs w:val="22"/>
        </w:rPr>
        <w:t xml:space="preserve">One-click POF certificate generation with property address and amount</w:t>
      </w:r>
    </w:p>
    <w:p>
      <w:pPr>
        <w:pStyle w:val="ListParagraph"/>
        <w:numPr>
          <w:ilvl w:val="0"/>
          <w:numId w:val="2"/>
        </w:numPr>
        <w:spacing w:after="60"/>
      </w:pPr>
      <w:r>
        <w:rPr>
          <w:rFonts w:ascii="Arial" w:cs="Arial" w:eastAsia="Arial" w:hAnsi="Arial"/>
          <w:color w:val="333333"/>
          <w:sz w:val="22"/>
          <w:szCs w:val="22"/>
        </w:rPr>
        <w:t xml:space="preserve">Send POF requests to buyers with automated tracking</w:t>
      </w:r>
    </w:p>
    <w:p>
      <w:pPr>
        <w:pStyle w:val="ListParagraph"/>
        <w:numPr>
          <w:ilvl w:val="0"/>
          <w:numId w:val="2"/>
        </w:numPr>
        <w:spacing w:after="60"/>
      </w:pPr>
      <w:r>
        <w:rPr>
          <w:rFonts w:ascii="Arial" w:cs="Arial" w:eastAsia="Arial" w:hAnsi="Arial"/>
          <w:color w:val="333333"/>
          <w:sz w:val="22"/>
          <w:szCs w:val="22"/>
        </w:rPr>
        <w:t xml:space="preserve">Certificate history with Valid, Insufficient, and Expired statuses</w:t>
      </w:r>
    </w:p>
    <w:p>
      <w:pPr>
        <w:pStyle w:val="ListParagraph"/>
        <w:numPr>
          <w:ilvl w:val="0"/>
          <w:numId w:val="2"/>
        </w:numPr>
        <w:spacing w:after="60"/>
      </w:pPr>
      <w:r>
        <w:rPr>
          <w:rFonts w:ascii="Arial" w:cs="Arial" w:eastAsia="Arial" w:hAnsi="Arial"/>
          <w:color w:val="333333"/>
          <w:sz w:val="22"/>
          <w:szCs w:val="22"/>
        </w:rPr>
        <w:t xml:space="preserve">Download PDF certificates to share with sellers and agents</w:t>
      </w:r>
    </w:p>
    <w:p>
      <w:pPr>
        <w:spacing w:after="100" w:before="100"/>
      </w:pPr>
    </w:p>
    <w:p>
      <w:pPr>
        <w:spacing w:after="80" w:before="240"/>
      </w:pPr>
      <w:r>
        <w:rPr>
          <w:rFonts w:ascii="Arial" w:cs="Arial" w:eastAsia="Arial" w:hAnsi="Arial"/>
          <w:b/>
          <w:bCs/>
          <w:color w:val="2E75B6"/>
          <w:sz w:val="24"/>
          <w:szCs w:val="24"/>
        </w:rPr>
        <w:t xml:space="preserve">Market Analysis</w:t>
      </w:r>
    </w:p>
    <w:p>
      <w:pPr>
        <w:spacing w:after="120"/>
      </w:pPr>
      <w:r>
        <w:rPr>
          <w:rFonts w:ascii="Arial" w:cs="Arial" w:eastAsia="Arial" w:hAnsi="Arial"/>
          <w:b w:val="false"/>
          <w:bCs w:val="false"/>
          <w:color w:val="333333"/>
          <w:sz w:val="22"/>
          <w:szCs w:val="22"/>
        </w:rPr>
        <w:t xml:space="preserve">Research and compare markets before you invest. Pull real market data including median home prices, rents, days on market, and inventory levels using ATTOM data.</w:t>
      </w:r>
    </w:p>
    <w:p>
      <w:pPr>
        <w:pStyle w:val="ListParagraph"/>
        <w:numPr>
          <w:ilvl w:val="0"/>
          <w:numId w:val="2"/>
        </w:numPr>
        <w:spacing w:after="60"/>
      </w:pPr>
      <w:r>
        <w:rPr>
          <w:rFonts w:ascii="Arial" w:cs="Arial" w:eastAsia="Arial" w:hAnsi="Arial"/>
          <w:color w:val="333333"/>
          <w:sz w:val="22"/>
          <w:szCs w:val="22"/>
        </w:rPr>
        <w:t xml:space="preserve">ATTOM real estate data integration for accurate market comps</w:t>
      </w:r>
    </w:p>
    <w:p>
      <w:pPr>
        <w:pStyle w:val="ListParagraph"/>
        <w:numPr>
          <w:ilvl w:val="0"/>
          <w:numId w:val="2"/>
        </w:numPr>
        <w:spacing w:after="60"/>
      </w:pPr>
      <w:r>
        <w:rPr>
          <w:rFonts w:ascii="Arial" w:cs="Arial" w:eastAsia="Arial" w:hAnsi="Arial"/>
          <w:color w:val="333333"/>
          <w:sz w:val="22"/>
          <w:szCs w:val="22"/>
        </w:rPr>
        <w:t xml:space="preserve">Rent-to-price ratio scoring (Strong, Moderate, Weak)</w:t>
      </w:r>
    </w:p>
    <w:p>
      <w:pPr>
        <w:pStyle w:val="ListParagraph"/>
        <w:numPr>
          <w:ilvl w:val="0"/>
          <w:numId w:val="2"/>
        </w:numPr>
        <w:spacing w:after="60"/>
      </w:pPr>
      <w:r>
        <w:rPr>
          <w:rFonts w:ascii="Arial" w:cs="Arial" w:eastAsia="Arial" w:hAnsi="Arial"/>
          <w:color w:val="333333"/>
          <w:sz w:val="22"/>
          <w:szCs w:val="22"/>
        </w:rPr>
        <w:t xml:space="preserve">Market cards with key metrics at a glance</w:t>
      </w:r>
    </w:p>
    <w:p>
      <w:pPr>
        <w:pStyle w:val="ListParagraph"/>
        <w:numPr>
          <w:ilvl w:val="0"/>
          <w:numId w:val="2"/>
        </w:numPr>
        <w:spacing w:after="60"/>
      </w:pPr>
      <w:r>
        <w:rPr>
          <w:rFonts w:ascii="Arial" w:cs="Arial" w:eastAsia="Arial" w:hAnsi="Arial"/>
          <w:color w:val="333333"/>
          <w:sz w:val="22"/>
          <w:szCs w:val="22"/>
        </w:rPr>
        <w:t xml:space="preserve">Track multiple markets side by side</w:t>
      </w:r>
    </w:p>
    <w:p>
      <w:pPr>
        <w:spacing w:after="100" w:before="100"/>
      </w:pPr>
    </w:p>
    <w:p>
      <w:pPr>
        <w:spacing w:after="80" w:before="240"/>
      </w:pPr>
      <w:r>
        <w:rPr>
          <w:rFonts w:ascii="Arial" w:cs="Arial" w:eastAsia="Arial" w:hAnsi="Arial"/>
          <w:b/>
          <w:bCs/>
          <w:color w:val="2E75B6"/>
          <w:sz w:val="24"/>
          <w:szCs w:val="24"/>
        </w:rPr>
        <w:t xml:space="preserve">Portfolio Management</w:t>
      </w:r>
    </w:p>
    <w:p>
      <w:pPr>
        <w:spacing w:after="120"/>
      </w:pPr>
      <w:r>
        <w:rPr>
          <w:rFonts w:ascii="Arial" w:cs="Arial" w:eastAsia="Arial" w:hAnsi="Arial"/>
          <w:b w:val="false"/>
          <w:bCs w:val="false"/>
          <w:color w:val="333333"/>
          <w:sz w:val="22"/>
          <w:szCs w:val="22"/>
        </w:rPr>
        <w:t xml:space="preserve">Track every property you own in one place. See your total portfolio value, equity, monthly rent income, and net cash flow at a glance.</w:t>
      </w:r>
    </w:p>
    <w:p>
      <w:pPr>
        <w:pStyle w:val="ListParagraph"/>
        <w:numPr>
          <w:ilvl w:val="0"/>
          <w:numId w:val="2"/>
        </w:numPr>
        <w:spacing w:after="60"/>
      </w:pPr>
      <w:r>
        <w:rPr>
          <w:rFonts w:ascii="Arial" w:cs="Arial" w:eastAsia="Arial" w:hAnsi="Arial"/>
          <w:color w:val="333333"/>
          <w:sz w:val="22"/>
          <w:szCs w:val="22"/>
        </w:rPr>
        <w:t xml:space="preserve">Property cards with value, equity, cash flow, and loan balance</w:t>
      </w:r>
    </w:p>
    <w:p>
      <w:pPr>
        <w:pStyle w:val="ListParagraph"/>
        <w:numPr>
          <w:ilvl w:val="0"/>
          <w:numId w:val="2"/>
        </w:numPr>
        <w:spacing w:after="60"/>
      </w:pPr>
      <w:r>
        <w:rPr>
          <w:rFonts w:ascii="Arial" w:cs="Arial" w:eastAsia="Arial" w:hAnsi="Arial"/>
          <w:color w:val="333333"/>
          <w:sz w:val="22"/>
          <w:szCs w:val="22"/>
        </w:rPr>
        <w:t xml:space="preserve">Supports Single Family, Multi-Family, Condo, Townhouse, Commercial, and Land</w:t>
      </w:r>
    </w:p>
    <w:p>
      <w:pPr>
        <w:pStyle w:val="ListParagraph"/>
        <w:numPr>
          <w:ilvl w:val="0"/>
          <w:numId w:val="2"/>
        </w:numPr>
        <w:spacing w:after="60"/>
      </w:pPr>
      <w:r>
        <w:rPr>
          <w:rFonts w:ascii="Arial" w:cs="Arial" w:eastAsia="Arial" w:hAnsi="Arial"/>
          <w:color w:val="333333"/>
          <w:sz w:val="22"/>
          <w:szCs w:val="22"/>
        </w:rPr>
        <w:t xml:space="preserve">Portfolio-level metrics: total value, total equity, net cash flow</w:t>
      </w:r>
    </w:p>
    <w:p>
      <w:pPr>
        <w:pStyle w:val="ListParagraph"/>
        <w:numPr>
          <w:ilvl w:val="0"/>
          <w:numId w:val="2"/>
        </w:numPr>
        <w:spacing w:after="60"/>
      </w:pPr>
      <w:r>
        <w:rPr>
          <w:rFonts w:ascii="Arial" w:cs="Arial" w:eastAsia="Arial" w:hAnsi="Arial"/>
          <w:color w:val="333333"/>
          <w:sz w:val="22"/>
          <w:szCs w:val="22"/>
        </w:rPr>
        <w:t xml:space="preserve">Purchase history and rehab cost tracking per property</w:t>
      </w:r>
    </w:p>
    <w:p>
      <w:r>
        <w:br w:type="page"/>
      </w:r>
    </w:p>
    <w:p>
      <w:pPr>
        <w:spacing w:after="80" w:before="240"/>
      </w:pPr>
      <w:r>
        <w:rPr>
          <w:rFonts w:ascii="Arial" w:cs="Arial" w:eastAsia="Arial" w:hAnsi="Arial"/>
          <w:b/>
          <w:bCs/>
          <w:color w:val="2E75B6"/>
          <w:sz w:val="24"/>
          <w:szCs w:val="24"/>
        </w:rPr>
        <w:t xml:space="preserve">AI-Powered Flow Builder (Conversation AI)</w:t>
      </w:r>
    </w:p>
    <w:p>
      <w:pPr>
        <w:spacing w:after="120"/>
      </w:pPr>
      <w:r>
        <w:rPr>
          <w:rFonts w:ascii="Arial" w:cs="Arial" w:eastAsia="Arial" w:hAnsi="Arial"/>
          <w:b w:val="false"/>
          <w:bCs w:val="false"/>
          <w:color w:val="333333"/>
          <w:sz w:val="22"/>
          <w:szCs w:val="22"/>
        </w:rPr>
        <w:t xml:space="preserve">Design intelligent conversation flows with a visual drag-and-drop editor. Build AI-powered chatbots and voice agents that qualify leads, set appointments, and follow up automatically.</w:t>
      </w:r>
    </w:p>
    <w:p>
      <w:pPr>
        <w:pStyle w:val="ListParagraph"/>
        <w:numPr>
          <w:ilvl w:val="0"/>
          <w:numId w:val="2"/>
        </w:numPr>
        <w:spacing w:after="60"/>
      </w:pPr>
      <w:r>
        <w:rPr>
          <w:rFonts w:ascii="Arial" w:cs="Arial" w:eastAsia="Arial" w:hAnsi="Arial"/>
          <w:color w:val="333333"/>
          <w:sz w:val="22"/>
          <w:szCs w:val="22"/>
        </w:rPr>
        <w:t xml:space="preserve">Visual drag-and-drop flow editor with 10 node types</w:t>
      </w:r>
    </w:p>
    <w:p>
      <w:pPr>
        <w:pStyle w:val="ListParagraph"/>
        <w:numPr>
          <w:ilvl w:val="0"/>
          <w:numId w:val="2"/>
        </w:numPr>
        <w:spacing w:after="60"/>
      </w:pPr>
      <w:r>
        <w:rPr>
          <w:rFonts w:ascii="Arial" w:cs="Arial" w:eastAsia="Arial" w:hAnsi="Arial"/>
          <w:color w:val="333333"/>
          <w:sz w:val="22"/>
          <w:szCs w:val="22"/>
        </w:rPr>
        <w:t xml:space="preserve">AI conversation nodes powered by advanced language models</w:t>
      </w:r>
    </w:p>
    <w:p>
      <w:pPr>
        <w:pStyle w:val="ListParagraph"/>
        <w:numPr>
          <w:ilvl w:val="0"/>
          <w:numId w:val="2"/>
        </w:numPr>
        <w:spacing w:after="60"/>
      </w:pPr>
      <w:r>
        <w:rPr>
          <w:rFonts w:ascii="Arial" w:cs="Arial" w:eastAsia="Arial" w:hAnsi="Arial"/>
          <w:color w:val="333333"/>
          <w:sz w:val="22"/>
          <w:szCs w:val="22"/>
        </w:rPr>
        <w:t xml:space="preserve">Greeting, Statement, Delay, Switch, Transfer, and Webhook nodes</w:t>
      </w:r>
    </w:p>
    <w:p>
      <w:pPr>
        <w:pStyle w:val="ListParagraph"/>
        <w:numPr>
          <w:ilvl w:val="0"/>
          <w:numId w:val="2"/>
        </w:numPr>
        <w:spacing w:after="60"/>
      </w:pPr>
      <w:r>
        <w:rPr>
          <w:rFonts w:ascii="Arial" w:cs="Arial" w:eastAsia="Arial" w:hAnsi="Arial"/>
          <w:color w:val="333333"/>
          <w:sz w:val="22"/>
          <w:szCs w:val="22"/>
        </w:rPr>
        <w:t xml:space="preserve">Custom AI personas with configurable tone and personality</w:t>
      </w:r>
    </w:p>
    <w:p>
      <w:pPr>
        <w:pStyle w:val="ListParagraph"/>
        <w:numPr>
          <w:ilvl w:val="0"/>
          <w:numId w:val="2"/>
        </w:numPr>
        <w:spacing w:after="60"/>
      </w:pPr>
      <w:r>
        <w:rPr>
          <w:rFonts w:ascii="Arial" w:cs="Arial" w:eastAsia="Arial" w:hAnsi="Arial"/>
          <w:color w:val="333333"/>
          <w:sz w:val="22"/>
          <w:szCs w:val="22"/>
        </w:rPr>
        <w:t xml:space="preserve">Embeddable webchat widget for your website</w:t>
      </w:r>
    </w:p>
    <w:p>
      <w:pPr>
        <w:pStyle w:val="ListParagraph"/>
        <w:numPr>
          <w:ilvl w:val="0"/>
          <w:numId w:val="2"/>
        </w:numPr>
        <w:spacing w:after="60"/>
      </w:pPr>
      <w:r>
        <w:rPr>
          <w:rFonts w:ascii="Arial" w:cs="Arial" w:eastAsia="Arial" w:hAnsi="Arial"/>
          <w:color w:val="333333"/>
          <w:sz w:val="22"/>
          <w:szCs w:val="22"/>
        </w:rPr>
        <w:t xml:space="preserve">Execution history and analytics for every flow</w:t>
      </w:r>
    </w:p>
    <w:p>
      <w:pPr>
        <w:spacing w:after="100" w:before="100"/>
      </w:pPr>
    </w:p>
    <w:p>
      <w:pPr>
        <w:spacing w:after="80" w:before="240"/>
      </w:pPr>
      <w:r>
        <w:rPr>
          <w:rFonts w:ascii="Arial" w:cs="Arial" w:eastAsia="Arial" w:hAnsi="Arial"/>
          <w:b/>
          <w:bCs/>
          <w:color w:val="2E75B6"/>
          <w:sz w:val="24"/>
          <w:szCs w:val="24"/>
        </w:rPr>
        <w:t xml:space="preserve">AssistantHub (AI Agents)</w:t>
      </w:r>
    </w:p>
    <w:p>
      <w:pPr>
        <w:spacing w:after="120"/>
      </w:pPr>
      <w:r>
        <w:rPr>
          <w:rFonts w:ascii="Arial" w:cs="Arial" w:eastAsia="Arial" w:hAnsi="Arial"/>
          <w:b w:val="false"/>
          <w:bCs w:val="false"/>
          <w:color w:val="333333"/>
          <w:sz w:val="22"/>
          <w:szCs w:val="22"/>
        </w:rPr>
        <w:t xml:space="preserve">Let AI do the heavy lifting. CallCommander AI qualifies your leads with human-like conversations. DealCloser sends personalized SMS and email follow-ups. Build custom AI agents for any task.</w:t>
      </w:r>
    </w:p>
    <w:p>
      <w:pPr>
        <w:pStyle w:val="ListParagraph"/>
        <w:numPr>
          <w:ilvl w:val="0"/>
          <w:numId w:val="2"/>
        </w:numPr>
        <w:spacing w:after="60"/>
      </w:pPr>
      <w:r>
        <w:rPr>
          <w:rFonts w:ascii="Arial" w:cs="Arial" w:eastAsia="Arial" w:hAnsi="Arial"/>
          <w:color w:val="333333"/>
          <w:sz w:val="22"/>
          <w:szCs w:val="22"/>
        </w:rPr>
        <w:t xml:space="preserve">3 pre-built AI personas: Grace (Lead Qualifier), Marcus (Appointment Setter), Sofia (Follow-up Agent)</w:t>
      </w:r>
    </w:p>
    <w:p>
      <w:pPr>
        <w:pStyle w:val="ListParagraph"/>
        <w:numPr>
          <w:ilvl w:val="0"/>
          <w:numId w:val="2"/>
        </w:numPr>
        <w:spacing w:after="60"/>
      </w:pPr>
      <w:r>
        <w:rPr>
          <w:rFonts w:ascii="Arial" w:cs="Arial" w:eastAsia="Arial" w:hAnsi="Arial"/>
          <w:color w:val="333333"/>
          <w:sz w:val="22"/>
          <w:szCs w:val="22"/>
        </w:rPr>
        <w:t xml:space="preserve">AI-drafted SMS and email messages</w:t>
      </w:r>
    </w:p>
    <w:p>
      <w:pPr>
        <w:pStyle w:val="ListParagraph"/>
        <w:numPr>
          <w:ilvl w:val="0"/>
          <w:numId w:val="2"/>
        </w:numPr>
        <w:spacing w:after="60"/>
      </w:pPr>
      <w:r>
        <w:rPr>
          <w:rFonts w:ascii="Arial" w:cs="Arial" w:eastAsia="Arial" w:hAnsi="Arial"/>
          <w:color w:val="333333"/>
          <w:sz w:val="22"/>
          <w:szCs w:val="22"/>
        </w:rPr>
        <w:t xml:space="preserve">Lead queue with Hot Leads and Motivated Leads badges</w:t>
      </w:r>
    </w:p>
    <w:p>
      <w:pPr>
        <w:pStyle w:val="ListParagraph"/>
        <w:numPr>
          <w:ilvl w:val="0"/>
          <w:numId w:val="2"/>
        </w:numPr>
        <w:spacing w:after="60"/>
      </w:pPr>
      <w:r>
        <w:rPr>
          <w:rFonts w:ascii="Arial" w:cs="Arial" w:eastAsia="Arial" w:hAnsi="Arial"/>
          <w:color w:val="333333"/>
          <w:sz w:val="22"/>
          <w:szCs w:val="22"/>
        </w:rPr>
        <w:t xml:space="preserve">Custom AI agent builder with personality and prompt configuration</w:t>
      </w:r>
    </w:p>
    <w:p>
      <w:pPr>
        <w:pStyle w:val="ListParagraph"/>
        <w:numPr>
          <w:ilvl w:val="0"/>
          <w:numId w:val="2"/>
        </w:numPr>
        <w:spacing w:after="60"/>
      </w:pPr>
      <w:r>
        <w:rPr>
          <w:rFonts w:ascii="Arial" w:cs="Arial" w:eastAsia="Arial" w:hAnsi="Arial"/>
          <w:color w:val="333333"/>
          <w:sz w:val="22"/>
          <w:szCs w:val="22"/>
        </w:rPr>
        <w:t xml:space="preserve">Knowledge base for training agents on your specific business</w:t>
      </w:r>
    </w:p>
    <w:p>
      <w:pPr>
        <w:pStyle w:val="ListParagraph"/>
        <w:numPr>
          <w:ilvl w:val="0"/>
          <w:numId w:val="2"/>
        </w:numPr>
        <w:spacing w:after="60"/>
      </w:pPr>
      <w:r>
        <w:rPr>
          <w:rFonts w:ascii="Arial" w:cs="Arial" w:eastAsia="Arial" w:hAnsi="Arial"/>
          <w:color w:val="333333"/>
          <w:sz w:val="22"/>
          <w:szCs w:val="22"/>
        </w:rPr>
        <w:t xml:space="preserve">Campaign builder for automated AI outreach</w:t>
      </w:r>
    </w:p>
    <w:p>
      <w:pPr>
        <w:spacing w:after="100" w:before="100"/>
      </w:pPr>
    </w:p>
    <w:p>
      <w:pPr>
        <w:spacing w:after="80" w:before="240"/>
      </w:pPr>
      <w:r>
        <w:rPr>
          <w:rFonts w:ascii="Arial" w:cs="Arial" w:eastAsia="Arial" w:hAnsi="Arial"/>
          <w:b/>
          <w:bCs/>
          <w:color w:val="2E75B6"/>
          <w:sz w:val="24"/>
          <w:szCs w:val="24"/>
        </w:rPr>
        <w:t xml:space="preserve">ContentHub (AI Content Creation)</w:t>
      </w:r>
    </w:p>
    <w:p>
      <w:pPr>
        <w:spacing w:after="120"/>
      </w:pPr>
      <w:r>
        <w:rPr>
          <w:rFonts w:ascii="Arial" w:cs="Arial" w:eastAsia="Arial" w:hAnsi="Arial"/>
          <w:b w:val="false"/>
          <w:bCs w:val="false"/>
          <w:color w:val="333333"/>
          <w:sz w:val="22"/>
          <w:szCs w:val="22"/>
        </w:rPr>
        <w:t xml:space="preserve">Generate social media posts, YouTube scripts, and blog content in seconds. Paste a topic or URL and get platform-ready content for Facebook, Instagram, LinkedIn, YouTube, and your blog.</w:t>
      </w:r>
    </w:p>
    <w:p>
      <w:pPr>
        <w:pStyle w:val="ListParagraph"/>
        <w:numPr>
          <w:ilvl w:val="0"/>
          <w:numId w:val="2"/>
        </w:numPr>
        <w:spacing w:after="60"/>
      </w:pPr>
      <w:r>
        <w:rPr>
          <w:rFonts w:ascii="Arial" w:cs="Arial" w:eastAsia="Arial" w:hAnsi="Arial"/>
          <w:color w:val="333333"/>
          <w:sz w:val="22"/>
          <w:szCs w:val="22"/>
        </w:rPr>
        <w:t xml:space="preserve">One-click content generation for 6 platforms</w:t>
      </w:r>
    </w:p>
    <w:p>
      <w:pPr>
        <w:pStyle w:val="ListParagraph"/>
        <w:numPr>
          <w:ilvl w:val="0"/>
          <w:numId w:val="2"/>
        </w:numPr>
        <w:spacing w:after="60"/>
      </w:pPr>
      <w:r>
        <w:rPr>
          <w:rFonts w:ascii="Arial" w:cs="Arial" w:eastAsia="Arial" w:hAnsi="Arial"/>
          <w:color w:val="333333"/>
          <w:sz w:val="22"/>
          <w:szCs w:val="22"/>
        </w:rPr>
        <w:t xml:space="preserve">Facebook, Instagram, LinkedIn, YouTube, YouTube Shorts, and Blog posts</w:t>
      </w:r>
    </w:p>
    <w:p>
      <w:pPr>
        <w:pStyle w:val="ListParagraph"/>
        <w:numPr>
          <w:ilvl w:val="0"/>
          <w:numId w:val="2"/>
        </w:numPr>
        <w:spacing w:after="60"/>
      </w:pPr>
      <w:r>
        <w:rPr>
          <w:rFonts w:ascii="Arial" w:cs="Arial" w:eastAsia="Arial" w:hAnsi="Arial"/>
          <w:color w:val="333333"/>
          <w:sz w:val="22"/>
          <w:szCs w:val="22"/>
        </w:rPr>
        <w:t xml:space="preserve">AI image prompt generation for visual content</w:t>
      </w:r>
    </w:p>
    <w:p>
      <w:pPr>
        <w:pStyle w:val="ListParagraph"/>
        <w:numPr>
          <w:ilvl w:val="0"/>
          <w:numId w:val="2"/>
        </w:numPr>
        <w:spacing w:after="60"/>
      </w:pPr>
      <w:r>
        <w:rPr>
          <w:rFonts w:ascii="Arial" w:cs="Arial" w:eastAsia="Arial" w:hAnsi="Arial"/>
          <w:color w:val="333333"/>
          <w:sz w:val="22"/>
          <w:szCs w:val="22"/>
        </w:rPr>
        <w:t xml:space="preserve">Content library to save and reuse your best posts</w:t>
      </w:r>
    </w:p>
    <w:p>
      <w:pPr>
        <w:pStyle w:val="ListParagraph"/>
        <w:numPr>
          <w:ilvl w:val="0"/>
          <w:numId w:val="2"/>
        </w:numPr>
        <w:spacing w:after="60"/>
      </w:pPr>
      <w:r>
        <w:rPr>
          <w:rFonts w:ascii="Arial" w:cs="Arial" w:eastAsia="Arial" w:hAnsi="Arial"/>
          <w:color w:val="333333"/>
          <w:sz w:val="22"/>
          <w:szCs w:val="22"/>
        </w:rPr>
        <w:t xml:space="preserve">Publish history tracking</w:t>
      </w:r>
    </w:p>
    <w:p>
      <w:pPr>
        <w:spacing w:after="100" w:before="100"/>
      </w:pPr>
    </w:p>
    <w:p>
      <w:pPr>
        <w:spacing w:after="80" w:before="240"/>
      </w:pPr>
      <w:r>
        <w:rPr>
          <w:rFonts w:ascii="Arial" w:cs="Arial" w:eastAsia="Arial" w:hAnsi="Arial"/>
          <w:b/>
          <w:bCs/>
          <w:color w:val="2E75B6"/>
          <w:sz w:val="24"/>
          <w:szCs w:val="24"/>
        </w:rPr>
        <w:t xml:space="preserve">Calendar &amp; Task Management</w:t>
      </w:r>
    </w:p>
    <w:p>
      <w:pPr>
        <w:spacing w:after="120"/>
      </w:pPr>
      <w:r>
        <w:rPr>
          <w:rFonts w:ascii="Arial" w:cs="Arial" w:eastAsia="Arial" w:hAnsi="Arial"/>
          <w:b w:val="false"/>
          <w:bCs w:val="false"/>
          <w:color w:val="333333"/>
          <w:sz w:val="22"/>
          <w:szCs w:val="22"/>
        </w:rPr>
        <w:t xml:space="preserve">Never miss a closing, callback, or follow-up. The built-in calendar syncs with Google Calendar, Outlook, and CalDAV so everything stays in one view.</w:t>
      </w:r>
    </w:p>
    <w:p>
      <w:pPr>
        <w:pStyle w:val="ListParagraph"/>
        <w:numPr>
          <w:ilvl w:val="0"/>
          <w:numId w:val="2"/>
        </w:numPr>
        <w:spacing w:after="60"/>
      </w:pPr>
      <w:r>
        <w:rPr>
          <w:rFonts w:ascii="Arial" w:cs="Arial" w:eastAsia="Arial" w:hAnsi="Arial"/>
          <w:color w:val="333333"/>
          <w:sz w:val="22"/>
          <w:szCs w:val="22"/>
        </w:rPr>
        <w:t xml:space="preserve">Month, week, and task list views</w:t>
      </w:r>
    </w:p>
    <w:p>
      <w:pPr>
        <w:pStyle w:val="ListParagraph"/>
        <w:numPr>
          <w:ilvl w:val="0"/>
          <w:numId w:val="2"/>
        </w:numPr>
        <w:spacing w:after="60"/>
      </w:pPr>
      <w:r>
        <w:rPr>
          <w:rFonts w:ascii="Arial" w:cs="Arial" w:eastAsia="Arial" w:hAnsi="Arial"/>
          <w:color w:val="333333"/>
          <w:sz w:val="22"/>
          <w:szCs w:val="22"/>
        </w:rPr>
        <w:t xml:space="preserve">Color-coded events: Appointments, Closings, Callbacks, Follow-ups, Reminders</w:t>
      </w:r>
    </w:p>
    <w:p>
      <w:pPr>
        <w:pStyle w:val="ListParagraph"/>
        <w:numPr>
          <w:ilvl w:val="0"/>
          <w:numId w:val="2"/>
        </w:numPr>
        <w:spacing w:after="60"/>
      </w:pPr>
      <w:r>
        <w:rPr>
          <w:rFonts w:ascii="Arial" w:cs="Arial" w:eastAsia="Arial" w:hAnsi="Arial"/>
          <w:color w:val="333333"/>
          <w:sz w:val="22"/>
          <w:szCs w:val="22"/>
        </w:rPr>
        <w:t xml:space="preserve">Task priorities: Urgent, High, Medium, Low</w:t>
      </w:r>
    </w:p>
    <w:p>
      <w:pPr>
        <w:pStyle w:val="ListParagraph"/>
        <w:numPr>
          <w:ilvl w:val="0"/>
          <w:numId w:val="2"/>
        </w:numPr>
        <w:spacing w:after="60"/>
      </w:pPr>
      <w:r>
        <w:rPr>
          <w:rFonts w:ascii="Arial" w:cs="Arial" w:eastAsia="Arial" w:hAnsi="Arial"/>
          <w:color w:val="333333"/>
          <w:sz w:val="22"/>
          <w:szCs w:val="22"/>
        </w:rPr>
        <w:t xml:space="preserve">Google Calendar, Outlook Calendar, and CalDAV sync</w:t>
      </w:r>
    </w:p>
    <w:p>
      <w:pPr>
        <w:pStyle w:val="ListParagraph"/>
        <w:numPr>
          <w:ilvl w:val="0"/>
          <w:numId w:val="2"/>
        </w:numPr>
        <w:spacing w:after="60"/>
      </w:pPr>
      <w:r>
        <w:rPr>
          <w:rFonts w:ascii="Arial" w:cs="Arial" w:eastAsia="Arial" w:hAnsi="Arial"/>
          <w:color w:val="333333"/>
          <w:sz w:val="22"/>
          <w:szCs w:val="22"/>
        </w:rPr>
        <w:t xml:space="preserve">Recurring tasks and event reminders</w:t>
      </w:r>
    </w:p>
    <w:p>
      <w:pPr>
        <w:spacing w:after="100" w:before="100"/>
      </w:pPr>
    </w:p>
    <w:p>
      <w:pPr>
        <w:spacing w:after="80" w:before="240"/>
      </w:pPr>
      <w:r>
        <w:rPr>
          <w:rFonts w:ascii="Arial" w:cs="Arial" w:eastAsia="Arial" w:hAnsi="Arial"/>
          <w:b/>
          <w:bCs/>
          <w:color w:val="2E75B6"/>
          <w:sz w:val="24"/>
          <w:szCs w:val="24"/>
        </w:rPr>
        <w:t xml:space="preserve">Analytics &amp; Reporting</w:t>
      </w:r>
    </w:p>
    <w:p>
      <w:pPr>
        <w:spacing w:after="120"/>
      </w:pPr>
      <w:r>
        <w:rPr>
          <w:rFonts w:ascii="Arial" w:cs="Arial" w:eastAsia="Arial" w:hAnsi="Arial"/>
          <w:b w:val="false"/>
          <w:bCs w:val="false"/>
          <w:color w:val="333333"/>
          <w:sz w:val="22"/>
          <w:szCs w:val="22"/>
        </w:rPr>
        <w:t xml:space="preserve">See how your business is performing at a glance. Track your pipeline, portfolio, conversion rates, and cash flow with visual dashboards and date range filters.</w:t>
      </w:r>
    </w:p>
    <w:p>
      <w:pPr>
        <w:pStyle w:val="ListParagraph"/>
        <w:numPr>
          <w:ilvl w:val="0"/>
          <w:numId w:val="2"/>
        </w:numPr>
        <w:spacing w:after="60"/>
      </w:pPr>
      <w:r>
        <w:rPr>
          <w:rFonts w:ascii="Arial" w:cs="Arial" w:eastAsia="Arial" w:hAnsi="Arial"/>
          <w:color w:val="333333"/>
          <w:sz w:val="22"/>
          <w:szCs w:val="22"/>
        </w:rPr>
        <w:t xml:space="preserve">Pipeline analytics with conversion funnel and stage dwell time</w:t>
      </w:r>
    </w:p>
    <w:p>
      <w:pPr>
        <w:pStyle w:val="ListParagraph"/>
        <w:numPr>
          <w:ilvl w:val="0"/>
          <w:numId w:val="2"/>
        </w:numPr>
        <w:spacing w:after="60"/>
      </w:pPr>
      <w:r>
        <w:rPr>
          <w:rFonts w:ascii="Arial" w:cs="Arial" w:eastAsia="Arial" w:hAnsi="Arial"/>
          <w:color w:val="333333"/>
          <w:sz w:val="22"/>
          <w:szCs w:val="22"/>
        </w:rPr>
        <w:t xml:space="preserve">Portfolio value trends and equity tracking</w:t>
      </w:r>
    </w:p>
    <w:p>
      <w:pPr>
        <w:pStyle w:val="ListParagraph"/>
        <w:numPr>
          <w:ilvl w:val="0"/>
          <w:numId w:val="2"/>
        </w:numPr>
        <w:spacing w:after="60"/>
      </w:pPr>
      <w:r>
        <w:rPr>
          <w:rFonts w:ascii="Arial" w:cs="Arial" w:eastAsia="Arial" w:hAnsi="Arial"/>
          <w:color w:val="333333"/>
          <w:sz w:val="22"/>
          <w:szCs w:val="22"/>
        </w:rPr>
        <w:t xml:space="preserve">Deal performance: conversion rate, avg days to close, ROI</w:t>
      </w:r>
    </w:p>
    <w:p>
      <w:pPr>
        <w:pStyle w:val="ListParagraph"/>
        <w:numPr>
          <w:ilvl w:val="0"/>
          <w:numId w:val="2"/>
        </w:numPr>
        <w:spacing w:after="60"/>
      </w:pPr>
      <w:r>
        <w:rPr>
          <w:rFonts w:ascii="Arial" w:cs="Arial" w:eastAsia="Arial" w:hAnsi="Arial"/>
          <w:color w:val="333333"/>
          <w:sz w:val="22"/>
          <w:szCs w:val="22"/>
        </w:rPr>
        <w:t xml:space="preserve">Financial metrics: cash invested, acquisition costs, monthly cash flow</w:t>
      </w:r>
    </w:p>
    <w:p>
      <w:pPr>
        <w:pStyle w:val="ListParagraph"/>
        <w:numPr>
          <w:ilvl w:val="0"/>
          <w:numId w:val="2"/>
        </w:numPr>
        <w:spacing w:after="60"/>
      </w:pPr>
      <w:r>
        <w:rPr>
          <w:rFonts w:ascii="Arial" w:cs="Arial" w:eastAsia="Arial" w:hAnsi="Arial"/>
          <w:color w:val="333333"/>
          <w:sz w:val="22"/>
          <w:szCs w:val="22"/>
        </w:rPr>
        <w:t xml:space="preserve">CSV export for pipeline, portfolio, and loan data</w:t>
      </w:r>
    </w:p>
    <w:p>
      <w:pPr>
        <w:spacing w:after="100" w:before="100"/>
      </w:pPr>
    </w:p>
    <w:p>
      <w:pPr>
        <w:spacing w:after="80" w:before="240"/>
      </w:pPr>
      <w:r>
        <w:rPr>
          <w:rFonts w:ascii="Arial" w:cs="Arial" w:eastAsia="Arial" w:hAnsi="Arial"/>
          <w:b/>
          <w:bCs/>
          <w:color w:val="2E75B6"/>
          <w:sz w:val="24"/>
          <w:szCs w:val="24"/>
        </w:rPr>
        <w:t xml:space="preserve">Cloud Storage Integrations</w:t>
      </w:r>
    </w:p>
    <w:p>
      <w:pPr>
        <w:spacing w:after="120"/>
      </w:pPr>
      <w:r>
        <w:rPr>
          <w:rFonts w:ascii="Arial" w:cs="Arial" w:eastAsia="Arial" w:hAnsi="Arial"/>
          <w:b w:val="false"/>
          <w:bCs w:val="false"/>
          <w:color w:val="333333"/>
          <w:sz w:val="22"/>
          <w:szCs w:val="22"/>
        </w:rPr>
        <w:t xml:space="preserve">Connect Google Drive and Dropbox to store contracts, documents, and files in the cloud. Everything stays backed up and accessible from anywhere.</w:t>
      </w:r>
    </w:p>
    <w:p>
      <w:pPr>
        <w:spacing w:after="100" w:before="100"/>
      </w:pPr>
    </w:p>
    <w:p>
      <w:pPr>
        <w:spacing w:after="80" w:before="240"/>
      </w:pPr>
      <w:r>
        <w:rPr>
          <w:rFonts w:ascii="Arial" w:cs="Arial" w:eastAsia="Arial" w:hAnsi="Arial"/>
          <w:b/>
          <w:bCs/>
          <w:color w:val="2E75B6"/>
          <w:sz w:val="24"/>
          <w:szCs w:val="24"/>
        </w:rPr>
        <w:t xml:space="preserve">Loan Servicing &amp; Bank Negotiation (Advanced)</w:t>
      </w:r>
    </w:p>
    <w:p>
      <w:pPr>
        <w:spacing w:after="120"/>
      </w:pPr>
      <w:r>
        <w:rPr>
          <w:rFonts w:ascii="Arial" w:cs="Arial" w:eastAsia="Arial" w:hAnsi="Arial"/>
          <w:b w:val="false"/>
          <w:bCs w:val="false"/>
          <w:color w:val="333333"/>
          <w:sz w:val="22"/>
          <w:szCs w:val="22"/>
        </w:rPr>
        <w:t xml:space="preserve">For investors who carry notes or negotiate with banks, these advanced modules give you full tracking for contracts-for-deed, payment schedules, investor distributions, bank correspondence, and follow-up management.</w:t>
      </w:r>
    </w:p>
    <w:p>
      <w:r>
        <w:br w:type="page"/>
      </w:r>
    </w:p>
    <w:p>
      <w:pPr>
        <w:pBdr>
          <w:bottom w:val="single" w:color="D4A843" w:sz="3" w:space="4"/>
        </w:pBdr>
        <w:spacing w:after="120" w:before="360"/>
      </w:pPr>
      <w:r>
        <w:rPr>
          <w:rFonts w:ascii="Arial" w:cs="Arial" w:eastAsia="Arial" w:hAnsi="Arial"/>
          <w:b/>
          <w:bCs/>
          <w:color w:val="1B2A4A"/>
          <w:sz w:val="28"/>
          <w:szCs w:val="28"/>
        </w:rPr>
        <w:t xml:space="preserve">SIMPLE, TRANSPARENT PRICING</w:t>
      </w:r>
    </w:p>
    <w:p>
      <w:pPr>
        <w:spacing w:after="120"/>
      </w:pPr>
      <w:r>
        <w:rPr>
          <w:rFonts w:ascii="Arial" w:cs="Arial" w:eastAsia="Arial" w:hAnsi="Arial"/>
          <w:b w:val="false"/>
          <w:bCs w:val="false"/>
          <w:color w:val="333333"/>
          <w:sz w:val="22"/>
          <w:szCs w:val="22"/>
        </w:rPr>
        <w:t xml:space="preserve">Choose the plan that fits your business. All plans include a 7-day free trial with no credit card required.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STARTER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PRO</w:t>
            </w:r>
          </w:p>
          <w:p>
            <w:pPr>
              <w:jc w:val="center"/>
            </w:pPr>
            <w:r>
              <w:rPr>
                <w:rFonts w:ascii="Arial" w:cs="Arial" w:eastAsia="Arial" w:hAnsi="Arial"/>
                <w:b/>
                <w:bCs/>
                <w:color w:val="D4A843"/>
                <w:sz w:val="16"/>
                <w:szCs w:val="16"/>
              </w:rPr>
              <w:t xml:space="preserve">Most Popular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TEAM</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Monthly Price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2A4A"/>
                <w:sz w:val="26"/>
                <w:szCs w:val="26"/>
              </w:rPr>
              <w:t xml:space="preserve">$99/mo</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75B6"/>
                <w:sz w:val="26"/>
                <w:szCs w:val="26"/>
              </w:rPr>
              <w:t xml:space="preserve">$179/mo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2A4A"/>
                <w:sz w:val="26"/>
                <w:szCs w:val="26"/>
              </w:rPr>
              <w:t xml:space="preserve">$299/mo</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Annual Price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$825/yr</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$1,492/yr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$2,492/yr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Up to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Unlimited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Voice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100/mo</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2,000/mo</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SMS Included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500/mo</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5,000/mo</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5,000/mo</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25,000/mo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100,000/mo</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Phone Numbers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included</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included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included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Pipeline &amp; CRM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Documents &amp; Contracts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Proof of Funds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Voicemail Drops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AssistantHub (AI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ContentHub (AI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Market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Cloud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Priority Support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4"/>
                <w:szCs w:val="24"/>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Helm Hub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Add-on $49/mo</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Add-on $79/mo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Included Free</w:t>
            </w:r>
          </w:p>
        </w:tc>
      </w:tr>
    </w:tbl>
    <w:p>
      <w:pPr>
        <w:spacing w:after="200" w:before="200"/>
      </w:pPr>
    </w:p>
    <w:p>
      <w:pPr>
        <w:spacing w:after="80" w:before="240"/>
      </w:pPr>
      <w:r>
        <w:rPr>
          <w:rFonts w:ascii="Arial" w:cs="Arial" w:eastAsia="Arial" w:hAnsi="Arial"/>
          <w:b/>
          <w:bCs/>
          <w:color w:val="2E75B6"/>
          <w:sz w:val="24"/>
          <w:szCs w:val="24"/>
        </w:rPr>
        <w:t xml:space="preserve">Pay-As-You-Go Communication Rates</w:t>
      </w:r>
    </w:p>
    <w:p>
      <w:pPr>
        <w:spacing w:after="120"/>
      </w:pPr>
      <w:r>
        <w:rPr>
          <w:rFonts w:ascii="Arial" w:cs="Arial" w:eastAsia="Arial" w:hAnsi="Arial"/>
          <w:b w:val="false"/>
          <w:bCs w:val="false"/>
          <w:color w:val="333333"/>
          <w:sz w:val="22"/>
          <w:szCs w:val="22"/>
        </w:rPr>
        <w:t xml:space="preserve">Need more than your included minutes and messages? Top up with credit bundles that give you bonus credits.</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Outbound Calls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$0.03/min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Inbound Calls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$0.03/min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Outbound SMS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$0.02/message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Inbound SMS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Free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Voicemail Drop (Pro+)</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$0.25/drop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Voicemail Drop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$0.05/drop</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Fax Sent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$0.04/page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Fax Received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$0.02/page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Additional Phone Number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$2.00/month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$1.50 per 1,000</w:t>
            </w:r>
          </w:p>
        </w:tc>
      </w:tr>
    </w:tbl>
    <w:p>
      <w:pPr>
        <w:spacing w:after="100" w:before="100"/>
      </w:pPr>
    </w:p>
    <w:p>
      <w:pPr>
        <w:spacing w:after="80" w:before="240"/>
      </w:pPr>
      <w:r>
        <w:rPr>
          <w:rFonts w:ascii="Arial" w:cs="Arial" w:eastAsia="Arial" w:hAnsi="Arial"/>
          <w:b/>
          <w:bCs/>
          <w:color w:val="2E75B6"/>
          <w:sz w:val="24"/>
          <w:szCs w:val="24"/>
        </w:rPr>
        <w:t xml:space="preserve">Credit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Bundle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 Pay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 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Starter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D8B4E"/>
                <w:sz w:val="20"/>
                <w:szCs w:val="20"/>
              </w:rPr>
              <w:t xml:space="preserve">$30 in credits (17% bonus)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Growth</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color w:val="2D8B4E"/>
                <w:sz w:val="20"/>
                <w:szCs w:val="20"/>
              </w:rPr>
              <w:t xml:space="preserve">$65 in credits (30% bonus)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Power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D8B4E"/>
                <w:sz w:val="20"/>
                <w:szCs w:val="20"/>
              </w:rPr>
              <w:t xml:space="preserve">$140 in credits (40% bonus)</w:t>
            </w:r>
          </w:p>
        </w:tc>
      </w:tr>
    </w:tbl>
    <w:p>
      <w:r>
        <w:br w:type="page"/>
      </w:r>
    </w:p>
    <w:p>
      <w:pPr>
        <w:pBdr>
          <w:bottom w:val="single" w:color="D4A843" w:sz="3" w:space="4"/>
        </w:pBdr>
        <w:spacing w:after="120" w:before="360"/>
      </w:pPr>
      <w:r>
        <w:rPr>
          <w:rFonts w:ascii="Arial" w:cs="Arial" w:eastAsia="Arial" w:hAnsi="Arial"/>
          <w:b/>
          <w:bCs/>
          <w:color w:val="1B2A4A"/>
          <w:sz w:val="28"/>
          <w:szCs w:val="28"/>
        </w:rPr>
        <w:t xml:space="preserve">WHY CHOOSE REI FUNDAMENTALS HUB?</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pPr>
            <w:r>
              <w:rPr>
                <w:rFonts w:ascii="Arial" w:cs="Arial" w:eastAsia="Arial" w:hAnsi="Arial"/>
                <w:b/>
                <w:bCs/>
                <w:color w:val="1B2A4A"/>
                <w:sz w:val="24"/>
                <w:szCs w:val="24"/>
              </w:rPr>
              <w:t xml:space="preserve">Built for Real Estate Investors</w:t>
            </w:r>
          </w:p>
          <w:p>
            <w:r>
              <w:rPr>
                <w:rFonts w:ascii="Arial" w:cs="Arial" w:eastAsia="Arial" w:hAnsi="Arial"/>
                <w:color w:val="333333"/>
                <w:sz w:val="20"/>
                <w:szCs w:val="20"/>
              </w:rPr>
              <w:t xml:space="preserve">This is not a generic CRM with a real estate skin. Every feature was designed specifically for how real estate investors work, from deal analysis to proof of funds to contract generation.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pPr>
            <w:r>
              <w:rPr>
                <w:rFonts w:ascii="Arial" w:cs="Arial" w:eastAsia="Arial" w:hAnsi="Arial"/>
                <w:b/>
                <w:bCs/>
                <w:color w:val="1B2A4A"/>
                <w:sz w:val="24"/>
                <w:szCs w:val="24"/>
              </w:rPr>
              <w:t xml:space="preserve">Replace 5+ Separate Tools</w:t>
            </w:r>
          </w:p>
          <w:p>
            <w:r>
              <w:rPr>
                <w:rFonts w:ascii="Arial" w:cs="Arial" w:eastAsia="Arial" w:hAnsi="Arial"/>
                <w:color w:val="333333"/>
                <w:sz w:val="20"/>
                <w:szCs w:val="20"/>
              </w:rPr>
              <w:t xml:space="preserve">CRM, phone system, email marketing, website builder, and AI assistant are all in one platform. Stop paying for Podio, CallRail, Mailchimp, Carrot, and ChatGPT separately.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pPr>
            <w:r>
              <w:rPr>
                <w:rFonts w:ascii="Arial" w:cs="Arial" w:eastAsia="Arial" w:hAnsi="Arial"/>
                <w:b/>
                <w:bCs/>
                <w:color w:val="1B2A4A"/>
                <w:sz w:val="24"/>
                <w:szCs w:val="24"/>
              </w:rPr>
              <w:t xml:space="preserve">AI That Closes Deals</w:t>
            </w:r>
          </w:p>
          <w:p>
            <w:r>
              <w:rPr>
                <w:rFonts w:ascii="Arial" w:cs="Arial" w:eastAsia="Arial" w:hAnsi="Arial"/>
                <w:color w:val="333333"/>
                <w:sz w:val="20"/>
                <w:szCs w:val="20"/>
              </w:rPr>
              <w:t xml:space="preserve">AI agents qualify leads, set appointments, and follow up with personalized messages. The Flow Builder lets you design conversation flows that run 24/7 without you lifting a finger.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80"/>
            </w:pPr>
            <w:r>
              <w:rPr>
                <w:rFonts w:ascii="Arial" w:cs="Arial" w:eastAsia="Arial" w:hAnsi="Arial"/>
                <w:b/>
                <w:bCs/>
                <w:color w:val="1B2A4A"/>
                <w:sz w:val="24"/>
                <w:szCs w:val="24"/>
              </w:rPr>
              <w:t xml:space="preserve">Get Started in Minutes</w:t>
            </w:r>
          </w:p>
          <w:p>
            <w:r>
              <w:rPr>
                <w:rFonts w:ascii="Arial" w:cs="Arial" w:eastAsia="Arial" w:hAnsi="Arial"/>
                <w:color w:val="333333"/>
                <w:sz w:val="20"/>
                <w:szCs w:val="20"/>
              </w:rPr>
              <w:t xml:space="preserve">7-day free trial, no credit card required. Guided onboarding walks you through setup step by step. Demo mode lets you explore every feature with sample data before you commit.</w:t>
            </w:r>
          </w:p>
        </w:tc>
      </w:tr>
    </w:tbl>
    <w:p>
      <w:pPr>
        <w:spacing w:after="300" w:before="300"/>
      </w:pPr>
    </w:p>
    <w:p>
      <w:pPr>
        <w:spacing w:after="120"/>
        <w:jc w:val="center"/>
      </w:pPr>
      <w:r>
        <w:rPr>
          <w:rFonts w:ascii="Arial" w:cs="Arial" w:eastAsia="Arial" w:hAnsi="Arial"/>
          <w:b/>
          <w:bCs/>
          <w:color w:val="1B2A4A"/>
          <w:sz w:val="28"/>
          <w:szCs w:val="28"/>
        </w:rPr>
        <w:t xml:space="preserve">Ready to streamline your real estate investing business?</w:t>
      </w:r>
    </w:p>
    <w:p>
      <w:pPr>
        <w:spacing w:after="120"/>
        <w:jc w:val="center"/>
      </w:pPr>
      <w:r>
        <w:rPr>
          <w:rFonts w:ascii="Arial" w:cs="Arial" w:eastAsia="Arial" w:hAnsi="Arial"/>
          <w:b/>
          <w:bCs/>
          <w:color w:val="2E75B6"/>
          <w:sz w:val="24"/>
          <w:szCs w:val="24"/>
        </w:rPr>
        <w:t xml:space="preserve">Start your free 7-day trial today at reifundamentalshub.com</w:t>
      </w:r>
    </w:p>
    <w:p>
      <w:pPr>
        <w:jc w:val="center"/>
      </w:pPr>
      <w:r>
        <w:rPr>
          <w:rFonts w:ascii="Arial" w:cs="Arial" w:eastAsia="Arial" w:hAnsi="Arial"/>
          <w:color w:val="666666"/>
          <w:sz w:val="22"/>
          <w:szCs w:val="22"/>
        </w:rPr>
        <w:t xml:space="preserve">No credit card required. Cancel anytime.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reifundamentalshub.com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tabs>
        <w:tab w:val="right" w:pos="9026"/>
      </w:tabs>
    </w:pPr>
    <w:r>
      <w:rPr>
        <w:rFonts w:ascii="Arial" w:cs="Arial" w:eastAsia="Arial" w:hAnsi="Arial"/>
        <w:b/>
        <w:bCs/>
        <w:color w:val="1B2A4A"/>
        <w:sz w:val="18"/>
        <w:szCs w:val="18"/>
      </w:rPr>
      <w:t xml:space="preserve">REI Fundamentals Hub</w:t>
    </w:r>
    <w:r>
      <w:rPr>
        <w:rFonts w:ascii="Arial" w:cs="Arial" w:eastAsia="Arial" w:hAnsi="Arial"/>
        <w:color w:val="666666"/>
        <w:sz w:val="18"/>
        <w:szCs w:val="18"/>
      </w:rPr>
      <w:t xml:space="preserve">	Sales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2026-03-01T02:17:45.551Z</dcterms:created>
  <dcterms:modified xsi:type="dcterms:W3CDTF">2026-03-01T02:17:45.552Z</dcterms:modified>
</cp:coreProperties>
</file>

<file path=docProps/custom.xml><?xml version="1.0" encoding="utf-8"?>
<Properties xmlns="http://schemas.openxmlformats.org/officeDocument/2006/custom-properties" xmlns:vt="http://schemas.openxmlformats.org/officeDocument/2006/docPropsVTypes"/>
</file>