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75B6"/>
          <w:sz w:val="56"/>
          <w:szCs w:val="56"/>
        </w:rPr>
        <w:t xml:space="preserve">REI Fundamentals Hub</w:t>
      </w:r>
    </w:p>
    <w:p>
      <w:pPr>
        <w:spacing w:after="200"/>
        <w:jc w:val="center"/>
      </w:pPr>
      <w:r>
        <w:rPr>
          <w:rFonts w:ascii="Arial" w:cs="Arial" w:eastAsia="Arial" w:hAnsi="Arial"/>
          <w:color w:val="555555"/>
          <w:sz w:val="36"/>
          <w:szCs w:val="36"/>
        </w:rPr>
        <w:t xml:space="preserve">Complete Systems Report</w:t>
      </w:r>
    </w:p>
    <w:p>
      <w:pPr>
        <w:spacing w:after="600"/>
        <w:jc w:val="center"/>
      </w:pPr>
      <w:r>
        <w:rPr>
          <w:rFonts w:ascii="Arial" w:cs="Arial" w:eastAsia="Arial" w:hAnsi="Arial"/>
          <w:color w:val="777777"/>
          <w:sz w:val="28"/>
          <w:szCs w:val="28"/>
        </w:rPr>
        <w:t xml:space="preserve">Frontend-Backend Integration Audit</w:t>
      </w:r>
    </w:p>
    <w:p>
      <w:pPr>
        <w:spacing w:after="200"/>
        <w:jc w:val="center"/>
      </w:pPr>
      <w:r>
        <w:rPr>
          <w:rFonts w:ascii="Arial" w:cs="Arial" w:eastAsia="Arial" w:hAnsi="Arial"/>
          <w:color w:val="999999"/>
          <w:sz w:val="22"/>
          <w:szCs w:val="22"/>
        </w:rPr>
        <w:t xml:space="preserve">Generated: March 3, 2026</w:t>
      </w:r>
    </w:p>
    <w:p>
      <w:pPr>
        <w:spacing w:after="200"/>
        <w:jc w:val="center"/>
      </w:pPr>
      <w:r>
        <w:rPr>
          <w:rFonts w:ascii="Arial" w:cs="Arial" w:eastAsia="Arial" w:hAnsi="Arial"/>
          <w:color w:val="999999"/>
          <w:sz w:val="22"/>
          <w:szCs w:val="22"/>
        </w:rPr>
        <w:t xml:space="preserve">Total Systems: 32</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This report documents every system in the REI Fundamentals Hub platform, describing what each system does, which backend and frontend files power it, and whether the frontend and backend are properly connected. The audit covers 32 distinct systems spanning the full real estate investing workflow: from lead capture and AI-powered phone calls through deal management, loan servicing, and analytics.</w:t>
      </w:r>
    </w:p>
    <w:p>
      <w:pPr>
        <w:spacing w:after="120"/>
      </w:pPr>
      <w:r>
        <w:rPr>
          <w:rFonts w:ascii="Arial" w:cs="Arial" w:eastAsia="Arial" w:hAnsi="Arial"/>
          <w:sz w:val="22"/>
          <w:szCs w:val="22"/>
        </w:rPr>
        <w:t xml:space="preserve">The platform uses a React/TypeScript frontend (Vite) communicating with a Python FastAPI backend via REST APIs. AI conversations are powered by ElevenLabs Conversational AI for voice calls, with a text-only flow engine for SMS and webchat channels. The recent Agent-Persona unification ensures a single source of truth for all AI personalities across every channel.</w:t>
      </w:r>
    </w:p>
    <w:p>
      <w:pPr>
        <w:pStyle w:val="Heading2"/>
        <w:spacing w:after="120" w:before="240"/>
      </w:pPr>
      <w:r>
        <w:rPr>
          <w:rFonts w:ascii="Arial" w:cs="Arial" w:eastAsia="Arial" w:hAnsi="Arial"/>
        </w:rPr>
        <w:t xml:space="preserve">Verification Results</w:t>
      </w:r>
    </w:p>
    <w:p>
      <w:pPr>
        <w:spacing w:after="120"/>
      </w:pPr>
      <w:r>
        <w:rPr>
          <w:rFonts w:ascii="Arial" w:cs="Arial" w:eastAsia="Arial" w:hAnsi="Arial"/>
          <w:sz w:val="22"/>
          <w:szCs w:val="22"/>
        </w:rPr>
        <w:t xml:space="preserve">Out of 32 systems audited, 32 are fully connected between frontend and backend. No critical connection issues were found. One issue was identified and fixed during this audit: the Phone API update handler was missing fields for persona assignment and call routing configuration. This has been resolved.</w:t>
      </w:r>
    </w:p>
    <w:p>
      <w:r>
        <w:br w:type="page"/>
      </w:r>
    </w:p>
    <w:p>
      <w:pPr>
        <w:pStyle w:val="Heading1"/>
        <w:spacing w:after="200" w:before="360"/>
      </w:pPr>
      <w:r>
        <w:rPr>
          <w:rFonts w:ascii="Arial" w:cs="Arial" w:eastAsia="Arial" w:hAnsi="Arial"/>
        </w:rPr>
        <w:t xml:space="preserve">Systems Overview</w:t>
      </w:r>
    </w:p>
    <w:p>
      <w:pPr>
        <w:spacing w:after="120"/>
      </w:pPr>
      <w:r>
        <w:rPr>
          <w:rFonts w:ascii="Arial" w:cs="Arial" w:eastAsia="Arial" w:hAnsi="Arial"/>
          <w:sz w:val="22"/>
          <w:szCs w:val="22"/>
        </w:rPr>
        <w:t xml:space="preserve">The table below shows all 32 systems at a glance with their connection status between the frontend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3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Backend File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 &amp; User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Billing &amp; Subscriptions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billing_routes.py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BillingPage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Phone System (Twilio)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Voice AI Agents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voice_ai_routes.py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AgentsTab (AssistantHub)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Assistant Hub (Personas)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flow_builder_routes.py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AssistantHub (PersonasTab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CRM - Contacts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CrmPage (ContactsTab)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CRM - Deals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CrmPage (DealsTab)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CRM - Portfolio Properties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CrmPage (PortfolioTab)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CRM - File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CrmPage (FilesTab)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CRM - Property Matching</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CrmPage (MatchesTab)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Templates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Loan Servicing</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loan_routes.py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LoanServicingPage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Negotiation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negotiation_routes.py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NegotiationPage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Analytics Dashboard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analytics_routes.py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AnalyticsPage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Marketing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EmailMarketingPage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Calendar Integration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calendar_routes.py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CalendarPage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WebChat (Live Chat)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flow_builder_routes.py (chat endpoints)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WebChatWidget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Lead Capture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lead_capture_routes.py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LeadCapturePage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Onboarding Wizard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Markets &amp; Data</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MarketsPage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Plaid Banking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plaid_routes.py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PlaidLink component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Payment Portal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payment_portal_routes.py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PaymentPortalPage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 Storage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cloud_storage_routes.py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storage components in CRM</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Help &amp; Support Tickets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ticket_routes.py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HelpPage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 Panel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Superadmin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superadmin_routes.py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SuperAdminPage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Audit Logging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all routes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AuditLog component in AdminPage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SMS Campaigns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phone_routes.py (SMS endpoints)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SmsCampaignsTab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Voicemail Drop Campaigns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phone_routes.py (VM endpoints)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VoicemailDropTab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Fax System</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phone_routes.py (Fax endpoints)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FaxTab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Conversation Flows (FlowBuilder)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flow_builder_routes.py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FlowsTab in AssistantHub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Knowledge Base (RAG)</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flow_builder_routes.py (knowledge endpoints)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KnowledgeTab in AssistantHub</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Connected</w:t>
            </w:r>
          </w:p>
        </w:tc>
      </w:tr>
    </w:tbl>
    <w:p>
      <w:r>
        <w:br w:type="page"/>
      </w:r>
    </w:p>
    <w:p>
      <w:pPr>
        <w:pStyle w:val="Heading1"/>
        <w:spacing w:after="200" w:before="360"/>
      </w:pPr>
      <w:r>
        <w:rPr>
          <w:rFonts w:ascii="Arial" w:cs="Arial" w:eastAsia="Arial" w:hAnsi="Arial"/>
        </w:rPr>
        <w:t xml:space="preserve">Detailed System Descriptions</w:t>
      </w:r>
    </w:p>
    <w:p>
      <w:pPr>
        <w:spacing w:after="120"/>
      </w:pPr>
      <w:r>
        <w:rPr>
          <w:rFonts w:ascii="Arial" w:cs="Arial" w:eastAsia="Arial" w:hAnsi="Arial"/>
          <w:sz w:val="22"/>
          <w:szCs w:val="22"/>
        </w:rPr>
        <w:t xml:space="preserve">Below is a detailed breakdown of every system, including what it does, which files power it, and the API endpoints it exposes.</w:t>
      </w:r>
    </w:p>
    <w:p>
      <w:pPr>
        <w:pStyle w:val="Heading2"/>
        <w:spacing w:after="120" w:before="240"/>
      </w:pPr>
      <w:r>
        <w:rPr>
          <w:rFonts w:ascii="Arial" w:cs="Arial" w:eastAsia="Arial" w:hAnsi="Arial"/>
        </w:rPr>
        <w:t xml:space="preserve">1. Authentication &amp; User Management</w:t>
      </w:r>
    </w:p>
    <w:p>
      <w:pPr>
        <w:spacing w:after="120"/>
      </w:pPr>
      <w:r>
        <w:rPr>
          <w:rFonts w:ascii="Arial" w:cs="Arial" w:eastAsia="Arial" w:hAnsi="Arial"/>
          <w:sz w:val="22"/>
          <w:szCs w:val="22"/>
        </w:rPr>
        <w:t xml:space="preserve">Handles user registration, login (email/password + Google OAuth), JWT token management, password reset, and session management. The frontend AuthPage component connects to the /api/auth/* endpoints for all auth flows.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auth_routes.py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AuthPage, useAuth hook</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/api/auth/register, /login, /google, /me, /refresh, /forgot-password, /reset-password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 Billing &amp; Subscriptions</w:t>
      </w:r>
    </w:p>
    <w:p>
      <w:pPr>
        <w:spacing w:after="120"/>
      </w:pPr>
      <w:r>
        <w:rPr>
          <w:rFonts w:ascii="Arial" w:cs="Arial" w:eastAsia="Arial" w:hAnsi="Arial"/>
          <w:sz w:val="22"/>
          <w:szCs w:val="22"/>
        </w:rPr>
        <w:t xml:space="preserve">Manages subscription plans via Stripe and PayPal. Users can subscribe, upgrade/downgrade plans, manage payment methods, and view billing history. Includes webhook handlers for both payment processors to keep subscription status in sync.</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billing_routes.py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BillingPage, billingApi.ts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/api/billing/plans, /subscribe, /cancel, /portal, /webhooks/stripe, /webhooks/paypal, /credits/purchase</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3. Phone System (Twilio)</w:t>
      </w:r>
    </w:p>
    <w:p>
      <w:pPr>
        <w:spacing w:after="120"/>
      </w:pPr>
      <w:r>
        <w:rPr>
          <w:rFonts w:ascii="Arial" w:cs="Arial" w:eastAsia="Arial" w:hAnsi="Arial"/>
          <w:sz w:val="22"/>
          <w:szCs w:val="22"/>
        </w:rPr>
        <w:t xml:space="preserve">Complete phone system built on Twilio. Users can purchase phone numbers, make/receive calls via softphone or forwarding, send/receive SMS, send faxes, and manage voicemail. Includes AI-powered call routing that connects inbound calls to AI personas via ElevenLabs Conversational AI.</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phone_routes.py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PhonePage, phoneApi.ts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/api/phone/numbers, /purchase, /dial, /sms/send, /fax/send, /token, /webhook/voice, /webhook/sms, /webhook/status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4. Voice AI Agents</w:t>
      </w:r>
    </w:p>
    <w:p>
      <w:pPr>
        <w:spacing w:after="120"/>
      </w:pPr>
      <w:r>
        <w:rPr>
          <w:rFonts w:ascii="Arial" w:cs="Arial" w:eastAsia="Arial" w:hAnsi="Arial"/>
          <w:sz w:val="22"/>
          <w:szCs w:val="22"/>
        </w:rPr>
        <w:t xml:space="preserve">AI voice agents (now unified with Personas) that handle phone calls automatically. Users can provision agents with ElevenLabs voices, configure personality prompts, and assign them to phone numbers. Includes campaign management for bulk outbound AI calling and scheduled callbacks.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voice_ai_routes.py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AgentsTab (AssistantHub), voiceAiApi.ts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/api/voice-ai/agents, /agents/{id}, /agents/{id}/provision, /campaigns, /callbacks, /conversations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5. AI Assistant Hub (Personas)</w:t>
      </w:r>
    </w:p>
    <w:p>
      <w:pPr>
        <w:spacing w:after="120"/>
      </w:pPr>
      <w:r>
        <w:rPr>
          <w:rFonts w:ascii="Arial" w:cs="Arial" w:eastAsia="Arial" w:hAnsi="Arial"/>
          <w:sz w:val="22"/>
          <w:szCs w:val="22"/>
        </w:rPr>
        <w:t xml:space="preserve">Central hub for managing AI personas, conversation flows, and knowledge bases. Personas are the unified model for all AI personalities across voice, SMS, and webchat channels. The FlowBuilder lets users create visual conversation flows with drag-and-drop nodes. Knowledge entries power RAG (Retrieval Augmented Generation) for AI responses.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flow_builder_routes.py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AssistantHub (PersonasTab, FlowsTab, KnowledgeTab, AgentsTab)</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/api/flows/personas, /flows, /flows/{id}/nodes, /flows/{id}/edges, /knowledge</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6. CRM - Contacts</w:t>
      </w:r>
    </w:p>
    <w:p>
      <w:pPr>
        <w:spacing w:after="120"/>
      </w:pPr>
      <w:r>
        <w:rPr>
          <w:rFonts w:ascii="Arial" w:cs="Arial" w:eastAsia="Arial" w:hAnsi="Arial"/>
          <w:sz w:val="22"/>
          <w:szCs w:val="22"/>
        </w:rPr>
        <w:t xml:space="preserve">Contact management system for tracking leads and sellers. Users can create, edit, tag, and search contacts. Supports bulk import and connects to the phone system for click-to-call functionality. Contacts can be linked to deals and properties.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crm_routes.py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CrmPage (ContactsTab), crmApi.ts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/api/crm/contacts, /contacts/{id}, /contacts/search, /contacts/bulk-import, /contacts/tags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7. CRM - Deals Pipeline</w:t>
      </w:r>
    </w:p>
    <w:p>
      <w:pPr>
        <w:spacing w:after="120"/>
      </w:pPr>
      <w:r>
        <w:rPr>
          <w:rFonts w:ascii="Arial" w:cs="Arial" w:eastAsia="Arial" w:hAnsi="Arial"/>
          <w:sz w:val="22"/>
          <w:szCs w:val="22"/>
        </w:rPr>
        <w:t xml:space="preserve">Deal tracking pipeline for managing real estate acquisitions. Deals move through customizable stages (Lead, Contacted, Under Contract, Closed, etc.). Each deal links to a contact and property address, with financial tracking for offer amounts, ARV, and repair estimates.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crm_routes.py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CrmPage (DealsTab), crmApi.ts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/api/crm/deals, /deals/{id}, /deals/{id}/stage, /deals/pipeline</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8. CRM - Portfolio Properties</w:t>
      </w:r>
    </w:p>
    <w:p>
      <w:pPr>
        <w:spacing w:after="120"/>
      </w:pPr>
      <w:r>
        <w:rPr>
          <w:rFonts w:ascii="Arial" w:cs="Arial" w:eastAsia="Arial" w:hAnsi="Arial"/>
          <w:sz w:val="22"/>
          <w:szCs w:val="22"/>
        </w:rPr>
        <w:t xml:space="preserve">Portfolio management for owned investment properties. Tracks property details, purchase price, current value, rental income, expenses, and ROI calculations. Properties can be linked to loan accounts for mortgage tracking.</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crm_routes.py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CrmPage (PortfolioTab), crmApi.ts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/api/crm/portfolio, /portfolio/{id}, /portfolio/stats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9. CRM - File Management</w:t>
      </w:r>
    </w:p>
    <w:p>
      <w:pPr>
        <w:spacing w:after="120"/>
      </w:pPr>
      <w:r>
        <w:rPr>
          <w:rFonts w:ascii="Arial" w:cs="Arial" w:eastAsia="Arial" w:hAnsi="Arial"/>
          <w:sz w:val="22"/>
          <w:szCs w:val="22"/>
        </w:rPr>
        <w:t xml:space="preserve">Document storage and organization for CRM records. Users can upload files (contracts, photos, inspections) and attach them to contacts, deals, or properties. Supports cloud storage integration with Google Drive and Dropbox.</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crm_routes.py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CrmPage (FilesTab), crmApi.ts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/api/crm/files, /files/{id}, /files/upload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10. CRM - Property Matching</w:t>
      </w:r>
    </w:p>
    <w:p>
      <w:pPr>
        <w:spacing w:after="120"/>
      </w:pPr>
      <w:r>
        <w:rPr>
          <w:rFonts w:ascii="Arial" w:cs="Arial" w:eastAsia="Arial" w:hAnsi="Arial"/>
          <w:sz w:val="22"/>
          <w:szCs w:val="22"/>
        </w:rPr>
        <w:t xml:space="preserve">Automated property-to-buyer matching system. Compares buyer preferences (budget, location, property type) against available properties and surfaces potential matches. Helps investors connect their buyer list with inventory.</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crm_routes.py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CrmPage (MatchesTab), crmApi.ts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/api/crm/matches, /matches/run, /matches/{id}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11. Document Templates</w:t>
      </w:r>
    </w:p>
    <w:p>
      <w:pPr>
        <w:spacing w:after="120"/>
      </w:pPr>
      <w:r>
        <w:rPr>
          <w:rFonts w:ascii="Arial" w:cs="Arial" w:eastAsia="Arial" w:hAnsi="Arial"/>
          <w:sz w:val="22"/>
          <w:szCs w:val="22"/>
        </w:rPr>
        <w:t xml:space="preserve">Template system for generating real estate documents (purchase agreements, LOIs, assignment contracts). Users create templates with merge fields that auto-fill from CRM data. Supports PDF generation and e-signature preparation.</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document_routes.py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DocumentsPage, documentApi.ts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/api/documents/templates, /templates/{id}, /templates/{id}/generate, /templates/{id}/preview</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12. Loan Servicing</w:t>
      </w:r>
    </w:p>
    <w:p>
      <w:pPr>
        <w:spacing w:after="120"/>
      </w:pPr>
      <w:r>
        <w:rPr>
          <w:rFonts w:ascii="Arial" w:cs="Arial" w:eastAsia="Arial" w:hAnsi="Arial"/>
          <w:sz w:val="22"/>
          <w:szCs w:val="22"/>
        </w:rPr>
        <w:t xml:space="preserve">Private lending and loan management system. Tracks loan accounts with amortization schedules, payment recording, late fee calculation, and borrower statements. Designed for investors who do private/hard money lending.</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loan_routes.py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LoanServicingPage, loanApi.ts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/api/loans, /loans/{id}, /loans/{id}/payments, /loans/{id}/schedule, /loans/{id}/statement</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13. Bank Negotiation</w:t>
      </w:r>
    </w:p>
    <w:p>
      <w:pPr>
        <w:spacing w:after="120"/>
      </w:pPr>
      <w:r>
        <w:rPr>
          <w:rFonts w:ascii="Arial" w:cs="Arial" w:eastAsia="Arial" w:hAnsi="Arial"/>
          <w:sz w:val="22"/>
          <w:szCs w:val="22"/>
        </w:rPr>
        <w:t xml:space="preserve">Tools for negotiating with banks on short sales, loan modifications, and REO purchases. Tracks negotiation timelines, correspondence, required documents, and follow-up schedules. Manages multiple negotiation recipients per case.</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negotiation_routes.py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NegotiationPage, negotiationApi.ts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/api/negotiations, /negotiations/{id}, /negotiations/{id}/correspondence, /negotiations/{id}/documents, /negotiations/{id}/follow-ups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14. Analytics Dashboard</w:t>
      </w:r>
    </w:p>
    <w:p>
      <w:pPr>
        <w:spacing w:after="120"/>
      </w:pPr>
      <w:r>
        <w:rPr>
          <w:rFonts w:ascii="Arial" w:cs="Arial" w:eastAsia="Arial" w:hAnsi="Arial"/>
          <w:sz w:val="22"/>
          <w:szCs w:val="22"/>
        </w:rPr>
        <w:t xml:space="preserve">Business intelligence dashboard showing KPIs across all systems. Tracks call volume, lead conversion rates, deal pipeline value, campaign performance, and financial metrics. Provides date-range filtering and exportable reports.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analytics_routes.py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AnalyticsPage, analyticsApi.ts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/api/analytics/dashboard, /analytics/calls, /analytics/leads, /analytics/deals, /analytics/campaigns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15. Email Marketing</w:t>
      </w:r>
    </w:p>
    <w:p>
      <w:pPr>
        <w:spacing w:after="120"/>
      </w:pPr>
      <w:r>
        <w:rPr>
          <w:rFonts w:ascii="Arial" w:cs="Arial" w:eastAsia="Arial" w:hAnsi="Arial"/>
          <w:sz w:val="22"/>
          <w:szCs w:val="22"/>
        </w:rPr>
        <w:t xml:space="preserve">Email campaign system for drip marketing to leads and contacts. Create email templates, build recipient lists from CRM contacts, schedule sends, and track open/click rates. Integrates with the CRM contact tags for list segmentation.</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email_routes.py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EmailMarketingPage, emailApi.ts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/api/email/campaigns, /campaigns/{id}, /campaigns/{id}/send, /templates, /lists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16. Calendar Integration</w:t>
      </w:r>
    </w:p>
    <w:p>
      <w:pPr>
        <w:spacing w:after="120"/>
      </w:pPr>
      <w:r>
        <w:rPr>
          <w:rFonts w:ascii="Arial" w:cs="Arial" w:eastAsia="Arial" w:hAnsi="Arial"/>
          <w:sz w:val="22"/>
          <w:szCs w:val="22"/>
        </w:rPr>
        <w:t xml:space="preserve">Calendar system for scheduling appointments, property showings, and follow-ups. Integrates with Google Calendar, Outlook, and CalDAV. Syncs events bidirectionally and supports appointment booking links.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calendar_routes.py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CalendarPage, calendarApi.ts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/api/calendar/events, /events/{id}, /connect/google, /connect/outlook, /availability</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17. WebChat (Live Chat)</w:t>
      </w:r>
    </w:p>
    <w:p>
      <w:pPr>
        <w:spacing w:after="120"/>
      </w:pPr>
      <w:r>
        <w:rPr>
          <w:rFonts w:ascii="Arial" w:cs="Arial" w:eastAsia="Arial" w:hAnsi="Arial"/>
          <w:sz w:val="22"/>
          <w:szCs w:val="22"/>
        </w:rPr>
        <w:t xml:space="preserve">Embeddable live chat widget for investor websites. Visitors interact with AI personas in real-time via text. The flow engine processes messages through conversation flows with RAG-powered responses. Chat sessions are logged and can be reviewed in the dashboard. ElevenLabs TTS is never activated for webchat.</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flow_builder_routes.py (chat endpoints)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WebChatWidget, ChatWindow</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/api/flows/chat/sessions, /chat/sessions/{id}/messages, /chat/widget/config</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18. Lead Capture</w:t>
      </w:r>
    </w:p>
    <w:p>
      <w:pPr>
        <w:spacing w:after="120"/>
      </w:pPr>
      <w:r>
        <w:rPr>
          <w:rFonts w:ascii="Arial" w:cs="Arial" w:eastAsia="Arial" w:hAnsi="Arial"/>
          <w:sz w:val="22"/>
          <w:szCs w:val="22"/>
        </w:rPr>
        <w:t xml:space="preserve">Landing page and form builder for capturing motivated seller leads. Create custom forms, embed them on websites, and automatically route submissions into the CRM as new contacts. Supports webhook notifications on new leads.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lead_capture_routes.py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LeadCapturePage, leadCaptureApi.ts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/api/lead-capture/forms, /forms/{id}, /forms/{id}/submissions, /forms/{id}/embed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19. Onboarding Wizard</w:t>
      </w:r>
    </w:p>
    <w:p>
      <w:pPr>
        <w:spacing w:after="120"/>
      </w:pPr>
      <w:r>
        <w:rPr>
          <w:rFonts w:ascii="Arial" w:cs="Arial" w:eastAsia="Arial" w:hAnsi="Arial"/>
          <w:sz w:val="22"/>
          <w:szCs w:val="22"/>
        </w:rPr>
        <w:t xml:space="preserve">Step-by-step setup wizard for new users. Guides them through connecting their phone number, setting up their first AI persona, configuring their CRM, and choosing a subscription plan. Tracks completion progress.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onboarding_routes.py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OnboardingPage, onboardingApi.ts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/api/onboarding/status, /onboarding/steps, /onboarding/complete</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20. Markets &amp; Data</w:t>
      </w:r>
    </w:p>
    <w:p>
      <w:pPr>
        <w:spacing w:after="120"/>
      </w:pPr>
      <w:r>
        <w:rPr>
          <w:rFonts w:ascii="Arial" w:cs="Arial" w:eastAsia="Arial" w:hAnsi="Arial"/>
          <w:sz w:val="22"/>
          <w:szCs w:val="22"/>
        </w:rPr>
        <w:t xml:space="preserve">Market research tools for analyzing real estate markets. Users can save target markets, view market statistics (median prices, days on market, inventory levels), and compare markets side by side.</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market_routes.py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MarketsPage, marketApi.ts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/api/markets, /markets/{id}, /markets/saved, /markets/stats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21. Plaid Banking Integration</w:t>
      </w:r>
    </w:p>
    <w:p>
      <w:pPr>
        <w:spacing w:after="120"/>
      </w:pPr>
      <w:r>
        <w:rPr>
          <w:rFonts w:ascii="Arial" w:cs="Arial" w:eastAsia="Arial" w:hAnsi="Arial"/>
          <w:sz w:val="22"/>
          <w:szCs w:val="22"/>
        </w:rPr>
        <w:t xml:space="preserve">Bank account connection via Plaid for financial tracking. Users link their bank accounts to automatically import transactions, track investment income/expenses, and reconcile loan payments.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plaid_routes.py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PlaidLink component, plaidApi.ts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/api/plaid/link-token, /plaid/exchange, /plaid/accounts, /plaid/transactions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22. Payment Portal</w:t>
      </w:r>
    </w:p>
    <w:p>
      <w:pPr>
        <w:spacing w:after="120"/>
      </w:pPr>
      <w:r>
        <w:rPr>
          <w:rFonts w:ascii="Arial" w:cs="Arial" w:eastAsia="Arial" w:hAnsi="Arial"/>
          <w:sz w:val="22"/>
          <w:szCs w:val="22"/>
        </w:rPr>
        <w:t xml:space="preserve">Borrower-facing payment portal for loan servicing. Borrowers can view their loan balance, make payments, download statements, and see payment history. Supports ACH and card payments.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payment_portal_routes.py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PaymentPortalPage, paymentPortalApi.ts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/api/payment-portal/loans, /payment-portal/pay, /payment-portal/history, /payment-portal/statements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23. Cloud Storage</w:t>
      </w:r>
    </w:p>
    <w:p>
      <w:pPr>
        <w:spacing w:after="120"/>
      </w:pPr>
      <w:r>
        <w:rPr>
          <w:rFonts w:ascii="Arial" w:cs="Arial" w:eastAsia="Arial" w:hAnsi="Arial"/>
          <w:sz w:val="22"/>
          <w:szCs w:val="22"/>
        </w:rPr>
        <w:t xml:space="preserve">Integration with Google Drive and Dropbox for cloud file storage. Users connect their cloud accounts and can browse, upload, and link files to CRM records without leaving the platform.</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cloud_storage_routes.py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Cloud storage components in CRM</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/api/cloud-storage/connect, /cloud-storage/files, /cloud-storage/upload, /cloud-storage/providers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24. Help &amp; Support Tickets</w:t>
      </w:r>
    </w:p>
    <w:p>
      <w:pPr>
        <w:spacing w:after="120"/>
      </w:pPr>
      <w:r>
        <w:rPr>
          <w:rFonts w:ascii="Arial" w:cs="Arial" w:eastAsia="Arial" w:hAnsi="Arial"/>
          <w:sz w:val="22"/>
          <w:szCs w:val="22"/>
        </w:rPr>
        <w:t xml:space="preserve">In-app support ticket system. Users can submit bug reports, feature requests, and support questions. Tickets track status and conversation history with the support team.</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ticket_routes.py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HelpPage, ticketApi.ts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/api/tickets, /tickets/{id}, /tickets/{id}/messages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25. Admin Panel</w:t>
      </w:r>
    </w:p>
    <w:p>
      <w:pPr>
        <w:spacing w:after="120"/>
      </w:pPr>
      <w:r>
        <w:rPr>
          <w:rFonts w:ascii="Arial" w:cs="Arial" w:eastAsia="Arial" w:hAnsi="Arial"/>
          <w:sz w:val="22"/>
          <w:szCs w:val="22"/>
        </w:rPr>
        <w:t xml:space="preserve">Administrative controls for platform management. Admins can manage users, view system health, configure global settings, and access audit logs. Includes user impersonation for support purposes.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admin_routes.py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AdminPage, adminApi.ts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/api/admin/users, /admin/stats, /admin/settings, /admin/impersonate</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26. Superadmin</w:t>
      </w:r>
    </w:p>
    <w:p>
      <w:pPr>
        <w:spacing w:after="120"/>
      </w:pPr>
      <w:r>
        <w:rPr>
          <w:rFonts w:ascii="Arial" w:cs="Arial" w:eastAsia="Arial" w:hAnsi="Arial"/>
          <w:sz w:val="22"/>
          <w:szCs w:val="22"/>
        </w:rPr>
        <w:t xml:space="preserve">Highest-level administrative access for platform owners. Manages subscription plans, feature flags, system configuration, and cross-tenant operations. Separate from regular admin for security isolation.</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superadmin_routes.py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SuperAdminPage, superAdminApi.ts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/api/superadmin/plans, /superadmin/features, /superadmin/system, /superadmin/tenants</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27. Audit Logging</w:t>
      </w:r>
    </w:p>
    <w:p>
      <w:pPr>
        <w:spacing w:after="120"/>
      </w:pPr>
      <w:r>
        <w:rPr>
          <w:rFonts w:ascii="Arial" w:cs="Arial" w:eastAsia="Arial" w:hAnsi="Arial"/>
          <w:sz w:val="22"/>
          <w:szCs w:val="22"/>
        </w:rPr>
        <w:t xml:space="preserve">Comprehensive audit trail tracking all significant user actions across the platform. Records who did what, when, and from where. Viewable by admins for compliance and troubleshooting.</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Built into all routes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AuditLog component in AdminPage</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Automatic logging via AuditLog model</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28. SMS Campaigns</w:t>
      </w:r>
    </w:p>
    <w:p>
      <w:pPr>
        <w:spacing w:after="120"/>
      </w:pPr>
      <w:r>
        <w:rPr>
          <w:rFonts w:ascii="Arial" w:cs="Arial" w:eastAsia="Arial" w:hAnsi="Arial"/>
          <w:sz w:val="22"/>
          <w:szCs w:val="22"/>
        </w:rPr>
        <w:t xml:space="preserve">Bulk SMS messaging campaigns. Users create message templates, select recipients from CRM contacts, and schedule sends. Tracks delivery status and responses. Messages route through Twilio. AI personas handle SMS responses via the flow engine (text only, no TTS).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phone_routes.py (SMS endpoints)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SmsCampaignsTab, phoneApi.ts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/api/phone/sms/campaigns, /sms/campaigns/{id}, /sms/campaigns/{id}/send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2"/>
        <w:spacing w:after="120" w:before="240"/>
      </w:pPr>
      <w:r>
        <w:rPr>
          <w:rFonts w:ascii="Arial" w:cs="Arial" w:eastAsia="Arial" w:hAnsi="Arial"/>
        </w:rPr>
        <w:t xml:space="preserve">29. Voicemail Drop Campaigns</w:t>
      </w:r>
    </w:p>
    <w:p>
      <w:pPr>
        <w:spacing w:after="120"/>
      </w:pPr>
      <w:r>
        <w:rPr>
          <w:rFonts w:ascii="Arial" w:cs="Arial" w:eastAsia="Arial" w:hAnsi="Arial"/>
          <w:sz w:val="22"/>
          <w:szCs w:val="22"/>
        </w:rPr>
        <w:t xml:space="preserve">Ringless voicemail drop campaigns. Users record or upload voicemail messages, select recipients, and schedule drops. Messages are delivered directly to voicemail without ringing the phone.</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phone_routes.py (VM endpoints)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VoicemailDropTab, phoneApi.ts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/api/phone/voicemail-drops, /voicemail-drops/{id}, /voicemail-drops/{id}/send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30. Fax System</w:t>
      </w:r>
    </w:p>
    <w:p>
      <w:pPr>
        <w:spacing w:after="120"/>
      </w:pPr>
      <w:r>
        <w:rPr>
          <w:rFonts w:ascii="Arial" w:cs="Arial" w:eastAsia="Arial" w:hAnsi="Arial"/>
          <w:sz w:val="22"/>
          <w:szCs w:val="22"/>
        </w:rPr>
        <w:t xml:space="preserve">Digital fax sending and receiving via Twilio. Users can send faxes from uploaded documents and receive incoming faxes as PDFs. Useful for bank negotiations and legal document exchange.</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phone_routes.py (Fax endpoints)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FaxTab, phoneApi.ts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/api/phone/fax/send, /fax/received, /fax/{id}</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31. Conversation Flows (FlowBuilder)</w:t>
      </w:r>
    </w:p>
    <w:p>
      <w:pPr>
        <w:spacing w:after="120"/>
      </w:pPr>
      <w:r>
        <w:rPr>
          <w:rFonts w:ascii="Arial" w:cs="Arial" w:eastAsia="Arial" w:hAnsi="Arial"/>
          <w:sz w:val="22"/>
          <w:szCs w:val="22"/>
        </w:rPr>
        <w:t xml:space="preserve">Visual conversation flow builder using a node-and-edge graph system. Users create AI conversation scripts by connecting nodes (greetings, questions, responses, conditions) on a drag-and-drop canvas. Flows are executed by the flow engine for SMS and webchat conversations.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flow_builder_routes.py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FlowsTab in AssistantHub, FlowCanvas</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/api/flows, /flows/{id}, /flows/{id}/nodes, /flows/{id}/edges, /flows/{id}/execute</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pPr>
        <w:pStyle w:val="Heading2"/>
        <w:spacing w:after="120" w:before="240"/>
      </w:pPr>
      <w:r>
        <w:rPr>
          <w:rFonts w:ascii="Arial" w:cs="Arial" w:eastAsia="Arial" w:hAnsi="Arial"/>
        </w:rPr>
        <w:t xml:space="preserve">32. Knowledge Base (RAG)</w:t>
      </w:r>
    </w:p>
    <w:p>
      <w:pPr>
        <w:spacing w:after="120"/>
      </w:pPr>
      <w:r>
        <w:rPr>
          <w:rFonts w:ascii="Arial" w:cs="Arial" w:eastAsia="Arial" w:hAnsi="Arial"/>
          <w:sz w:val="22"/>
          <w:szCs w:val="22"/>
        </w:rPr>
        <w:t xml:space="preserve">Knowledge management system powering RAG (Retrieval Augmented Generation) for AI personas. Users add knowledge entries (property details, company info, FAQs) that the AI references during conversations to give accurate, context-aware responses.</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flow_builder_routes.py (knowledge endpoints)</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KnowledgeTab in AssistantHub</w:t>
      </w:r>
    </w:p>
    <w:p>
      <w:pPr>
        <w:spacing w:after="120"/>
      </w:pPr>
      <w:r>
        <w:rPr>
          <w:rFonts w:ascii="Arial" w:cs="Arial" w:eastAsia="Arial" w:hAnsi="Arial"/>
          <w:b/>
          <w:bCs/>
          <w:sz w:val="22"/>
          <w:szCs w:val="22"/>
        </w:rPr>
        <w:t xml:space="preserve">Key Endpoints: </w:t>
      </w:r>
      <w:r>
        <w:rPr>
          <w:rFonts w:ascii="Arial" w:cs="Arial" w:eastAsia="Arial" w:hAnsi="Arial"/>
          <w:sz w:val="22"/>
          <w:szCs w:val="22"/>
        </w:rPr>
        <w:t xml:space="preserve">/api/flows/knowledge, /knowledge/{id}, /knowledge/search</w:t>
      </w:r>
    </w:p>
    <w:p>
      <w:pPr>
        <w:spacing w:after="120"/>
      </w:pPr>
      <w:r>
        <w:rPr>
          <w:rFonts w:ascii="Arial" w:cs="Arial" w:eastAsia="Arial" w:hAnsi="Arial"/>
          <w:b/>
          <w:bCs/>
          <w:sz w:val="22"/>
          <w:szCs w:val="22"/>
        </w:rPr>
        <w:t xml:space="preserve">Connection Status: </w:t>
      </w:r>
      <w:r>
        <w:rPr>
          <w:rFonts w:ascii="Arial" w:cs="Arial" w:eastAsia="Arial" w:hAnsi="Arial"/>
          <w:sz w:val="22"/>
          <w:szCs w:val="22"/>
        </w:rPr>
        <w:t xml:space="preserve">Connected</w:t>
      </w:r>
    </w:p>
    <w:p>
      <w:pPr>
        <w:spacing w:after="200"/>
      </w:pPr>
    </w:p>
    <w:p>
      <w:r>
        <w:br w:type="page"/>
      </w:r>
    </w:p>
    <w:p>
      <w:pPr>
        <w:pStyle w:val="Heading1"/>
        <w:spacing w:after="200" w:before="360"/>
      </w:pPr>
      <w:r>
        <w:rPr>
          <w:rFonts w:ascii="Arial" w:cs="Arial" w:eastAsia="Arial" w:hAnsi="Arial"/>
        </w:rPr>
        <w:t xml:space="preserve">Architecture Overview</w:t>
      </w:r>
    </w:p>
    <w:p>
      <w:pPr>
        <w:pStyle w:val="Heading2"/>
        <w:spacing w:after="120" w:before="240"/>
      </w:pPr>
      <w:r>
        <w:rPr>
          <w:rFonts w:ascii="Arial" w:cs="Arial" w:eastAsia="Arial" w:hAnsi="Arial"/>
        </w:rPr>
        <w:t xml:space="preserve">Tech Stack</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React 18, TypeScript, Vite 5, Tailwind CSS, Zustand (state management)</w:t>
      </w:r>
    </w:p>
    <w:p>
      <w:pPr>
        <w:spacing w:after="120"/>
      </w:pPr>
      <w:r>
        <w:rPr>
          <w:rFonts w:ascii="Arial" w:cs="Arial" w:eastAsia="Arial" w:hAnsi="Arial"/>
          <w:b/>
          <w:bCs/>
          <w:sz w:val="22"/>
          <w:szCs w:val="22"/>
        </w:rPr>
        <w:t xml:space="preserve">Backend: </w:t>
      </w:r>
      <w:r>
        <w:rPr>
          <w:rFonts w:ascii="Arial" w:cs="Arial" w:eastAsia="Arial" w:hAnsi="Arial"/>
          <w:sz w:val="22"/>
          <w:szCs w:val="22"/>
        </w:rPr>
        <w:t xml:space="preserve">Python 3.11+, FastAPI, SQLAlchemy (async), SQLite</w:t>
      </w:r>
    </w:p>
    <w:p>
      <w:pPr>
        <w:spacing w:after="120"/>
      </w:pPr>
      <w:r>
        <w:rPr>
          <w:rFonts w:ascii="Arial" w:cs="Arial" w:eastAsia="Arial" w:hAnsi="Arial"/>
          <w:b/>
          <w:bCs/>
          <w:sz w:val="22"/>
          <w:szCs w:val="22"/>
        </w:rPr>
        <w:t xml:space="preserve">Voice AI: </w:t>
      </w:r>
      <w:r>
        <w:rPr>
          <w:rFonts w:ascii="Arial" w:cs="Arial" w:eastAsia="Arial" w:hAnsi="Arial"/>
          <w:sz w:val="22"/>
          <w:szCs w:val="22"/>
        </w:rPr>
        <w:t xml:space="preserve">ElevenLabs Conversational AI (voice calls only), OpenAI/Anthropic (text generation)</w:t>
      </w:r>
    </w:p>
    <w:p>
      <w:pPr>
        <w:spacing w:after="120"/>
      </w:pPr>
      <w:r>
        <w:rPr>
          <w:rFonts w:ascii="Arial" w:cs="Arial" w:eastAsia="Arial" w:hAnsi="Arial"/>
          <w:b/>
          <w:bCs/>
          <w:sz w:val="22"/>
          <w:szCs w:val="22"/>
        </w:rPr>
        <w:t xml:space="preserve">Phone/SMS: </w:t>
      </w:r>
      <w:r>
        <w:rPr>
          <w:rFonts w:ascii="Arial" w:cs="Arial" w:eastAsia="Arial" w:hAnsi="Arial"/>
          <w:sz w:val="22"/>
          <w:szCs w:val="22"/>
        </w:rPr>
        <w:t xml:space="preserve">Twilio (calls, SMS, fax, softphone tokens)</w:t>
      </w:r>
    </w:p>
    <w:p>
      <w:pPr>
        <w:spacing w:after="120"/>
      </w:pPr>
      <w:r>
        <w:rPr>
          <w:rFonts w:ascii="Arial" w:cs="Arial" w:eastAsia="Arial" w:hAnsi="Arial"/>
          <w:b/>
          <w:bCs/>
          <w:sz w:val="22"/>
          <w:szCs w:val="22"/>
        </w:rPr>
        <w:t xml:space="preserve">Payments: </w:t>
      </w:r>
      <w:r>
        <w:rPr>
          <w:rFonts w:ascii="Arial" w:cs="Arial" w:eastAsia="Arial" w:hAnsi="Arial"/>
          <w:sz w:val="22"/>
          <w:szCs w:val="22"/>
        </w:rPr>
        <w:t xml:space="preserve">Stripe, PayPal</w:t>
      </w:r>
    </w:p>
    <w:p>
      <w:pPr>
        <w:spacing w:after="120"/>
      </w:pPr>
      <w:r>
        <w:rPr>
          <w:rFonts w:ascii="Arial" w:cs="Arial" w:eastAsia="Arial" w:hAnsi="Arial"/>
          <w:b/>
          <w:bCs/>
          <w:sz w:val="22"/>
          <w:szCs w:val="22"/>
        </w:rPr>
        <w:t xml:space="preserve">Banking: </w:t>
      </w:r>
      <w:r>
        <w:rPr>
          <w:rFonts w:ascii="Arial" w:cs="Arial" w:eastAsia="Arial" w:hAnsi="Arial"/>
          <w:sz w:val="22"/>
          <w:szCs w:val="22"/>
        </w:rPr>
        <w:t xml:space="preserve">Plaid (account linking and transactions)</w:t>
      </w:r>
    </w:p>
    <w:p>
      <w:pPr>
        <w:spacing w:after="120"/>
      </w:pPr>
      <w:r>
        <w:rPr>
          <w:rFonts w:ascii="Arial" w:cs="Arial" w:eastAsia="Arial" w:hAnsi="Arial"/>
          <w:b/>
          <w:bCs/>
          <w:sz w:val="22"/>
          <w:szCs w:val="22"/>
        </w:rPr>
        <w:t xml:space="preserve">Calendar: </w:t>
      </w:r>
      <w:r>
        <w:rPr>
          <w:rFonts w:ascii="Arial" w:cs="Arial" w:eastAsia="Arial" w:hAnsi="Arial"/>
          <w:sz w:val="22"/>
          <w:szCs w:val="22"/>
        </w:rPr>
        <w:t xml:space="preserve">Google Calendar, Outlook, CalDAV</w:t>
      </w:r>
    </w:p>
    <w:p>
      <w:pPr>
        <w:spacing w:after="120"/>
      </w:pPr>
      <w:r>
        <w:rPr>
          <w:rFonts w:ascii="Arial" w:cs="Arial" w:eastAsia="Arial" w:hAnsi="Arial"/>
          <w:b/>
          <w:bCs/>
          <w:sz w:val="22"/>
          <w:szCs w:val="22"/>
        </w:rPr>
        <w:t xml:space="preserve">Cloud Storage: </w:t>
      </w:r>
      <w:r>
        <w:rPr>
          <w:rFonts w:ascii="Arial" w:cs="Arial" w:eastAsia="Arial" w:hAnsi="Arial"/>
          <w:sz w:val="22"/>
          <w:szCs w:val="22"/>
        </w:rPr>
        <w:t xml:space="preserve">Google Drive, Dropbox</w:t>
      </w:r>
    </w:p>
    <w:p>
      <w:pPr>
        <w:pStyle w:val="Heading2"/>
        <w:spacing w:after="120" w:before="240"/>
      </w:pPr>
      <w:r>
        <w:rPr>
          <w:rFonts w:ascii="Arial" w:cs="Arial" w:eastAsia="Arial" w:hAnsi="Arial"/>
        </w:rPr>
        <w:t xml:space="preserve">Channel Guard (Voice-Only TTS)</w:t>
      </w:r>
    </w:p>
    <w:p>
      <w:pPr>
        <w:spacing w:after="120"/>
      </w:pPr>
      <w:r>
        <w:rPr>
          <w:rFonts w:ascii="Arial" w:cs="Arial" w:eastAsia="Arial" w:hAnsi="Arial"/>
          <w:sz w:val="22"/>
          <w:szCs w:val="22"/>
        </w:rPr>
        <w:t xml:space="preserve">A critical architectural rule: ElevenLabs Text-to-Speech is ONLY activated for voice phone calls. It is never used for SMS or webchat conversations. This is enforced by the code architecture itself:</w:t>
      </w:r>
    </w:p>
    <w:p>
      <w:pPr>
        <w:spacing w:after="120"/>
      </w:pPr>
      <w:r>
        <w:rPr>
          <w:rFonts w:ascii="Arial" w:cs="Arial" w:eastAsia="Arial" w:hAnsi="Arial"/>
          <w:b/>
          <w:bCs/>
          <w:sz w:val="22"/>
          <w:szCs w:val="22"/>
        </w:rPr>
        <w:t xml:space="preserve">Voice Calls: </w:t>
      </w:r>
      <w:r>
        <w:rPr>
          <w:rFonts w:ascii="Arial" w:cs="Arial" w:eastAsia="Arial" w:hAnsi="Arial"/>
          <w:sz w:val="22"/>
          <w:szCs w:val="22"/>
        </w:rPr>
        <w:t xml:space="preserve">phone_routes.py checks persona.elevenlabs_agent_id, gets a signed WebSocket URL from ElevenLabs, and connects via Twilio ConversationRelay. TTS happens here and only here.</w:t>
      </w:r>
    </w:p>
    <w:p>
      <w:pPr>
        <w:spacing w:after="120"/>
      </w:pPr>
      <w:r>
        <w:rPr>
          <w:rFonts w:ascii="Arial" w:cs="Arial" w:eastAsia="Arial" w:hAnsi="Arial"/>
          <w:b/>
          <w:bCs/>
          <w:sz w:val="22"/>
          <w:szCs w:val="22"/>
        </w:rPr>
        <w:t xml:space="preserve">SMS: </w:t>
      </w:r>
      <w:r>
        <w:rPr>
          <w:rFonts w:ascii="Arial" w:cs="Arial" w:eastAsia="Arial" w:hAnsi="Arial"/>
          <w:sz w:val="22"/>
          <w:szCs w:val="22"/>
        </w:rPr>
        <w:t xml:space="preserve">phone_routes.py webhook_sms() stores messages and routes responses through the text-only flow engine. No ElevenLabs imports or calls.</w:t>
      </w:r>
    </w:p>
    <w:p>
      <w:pPr>
        <w:spacing w:after="120"/>
      </w:pPr>
      <w:r>
        <w:rPr>
          <w:rFonts w:ascii="Arial" w:cs="Arial" w:eastAsia="Arial" w:hAnsi="Arial"/>
          <w:b/>
          <w:bCs/>
          <w:sz w:val="22"/>
          <w:szCs w:val="22"/>
        </w:rPr>
        <w:t xml:space="preserve">WebChat: </w:t>
      </w:r>
      <w:r>
        <w:rPr>
          <w:rFonts w:ascii="Arial" w:cs="Arial" w:eastAsia="Arial" w:hAnsi="Arial"/>
          <w:sz w:val="22"/>
          <w:szCs w:val="22"/>
        </w:rPr>
        <w:t xml:space="preserve">flow_engine.py process_message() generates text via ai_complete(). ElevenLabs is never imported in this file. A channel guard comment documents this rule.</w:t>
      </w:r>
    </w:p>
    <w:p>
      <w:pPr>
        <w:spacing w:after="120"/>
      </w:pPr>
      <w:r>
        <w:rPr>
          <w:rFonts w:ascii="Arial" w:cs="Arial" w:eastAsia="Arial" w:hAnsi="Arial"/>
          <w:b/>
          <w:bCs/>
          <w:sz w:val="22"/>
          <w:szCs w:val="22"/>
        </w:rPr>
        <w:t xml:space="preserve">Campaigns &amp; Callbacks: </w:t>
      </w:r>
      <w:r>
        <w:rPr>
          <w:rFonts w:ascii="Arial" w:cs="Arial" w:eastAsia="Arial" w:hAnsi="Arial"/>
          <w:sz w:val="22"/>
          <w:szCs w:val="22"/>
        </w:rPr>
        <w:t xml:space="preserve">campaign_scheduler.py and callback_scheduler.py only call ElevenLabs when persona.elevenlabs_agent_id exists (voice campaigns only).</w:t>
      </w:r>
    </w:p>
    <w:p>
      <w:pPr>
        <w:pStyle w:val="Heading2"/>
        <w:spacing w:after="120" w:before="240"/>
      </w:pPr>
      <w:r>
        <w:rPr>
          <w:rFonts w:ascii="Arial" w:cs="Arial" w:eastAsia="Arial" w:hAnsi="Arial"/>
        </w:rPr>
        <w:t xml:space="preserve">Agent-Persona Unification</w:t>
      </w:r>
    </w:p>
    <w:p>
      <w:pPr>
        <w:spacing w:after="120"/>
      </w:pPr>
      <w:r>
        <w:rPr>
          <w:rFonts w:ascii="Arial" w:cs="Arial" w:eastAsia="Arial" w:hAnsi="Arial"/>
          <w:sz w:val="22"/>
          <w:szCs w:val="22"/>
        </w:rPr>
        <w:t xml:space="preserve">As of this audit, the AIAgent and Persona models have been unified. The Persona model (in conversation_flow.py) is now the single source of truth for all AI personalities. It includes voice-specific fields (elevenlabs_agent_id, elevenlabs_voice_id) alongside text conversation fields (personality_prompt, tone, response_length). The old AIAgent model is deprecated but retained for backward compatibility. All new code uses persona_id, with fallback to legacy agent_id columns for existing data.</w:t>
      </w:r>
    </w:p>
    <w:p>
      <w:r>
        <w:br w:type="page"/>
      </w:r>
    </w:p>
    <w:p>
      <w:pPr>
        <w:pStyle w:val="Heading1"/>
        <w:spacing w:after="200" w:before="360"/>
      </w:pPr>
      <w:r>
        <w:rPr>
          <w:rFonts w:ascii="Arial" w:cs="Arial" w:eastAsia="Arial" w:hAnsi="Arial"/>
        </w:rPr>
        <w:t xml:space="preserve">Issues Found and Fixed</w:t>
      </w:r>
    </w:p>
    <w:p>
      <w:pPr>
        <w:pStyle w:val="Heading2"/>
        <w:spacing w:after="120" w:before="240"/>
      </w:pPr>
      <w:r>
        <w:rPr>
          <w:rFonts w:ascii="Arial" w:cs="Arial" w:eastAsia="Arial" w:hAnsi="Arial"/>
        </w:rPr>
        <w:t xml:space="preserve">Phone API Update Handler (Fixed)</w:t>
      </w:r>
    </w:p>
    <w:p>
      <w:pPr>
        <w:spacing w:after="120"/>
      </w:pPr>
      <w:r>
        <w:rPr>
          <w:rFonts w:ascii="Arial" w:cs="Arial" w:eastAsia="Arial" w:hAnsi="Arial"/>
          <w:sz w:val="22"/>
          <w:szCs w:val="22"/>
        </w:rPr>
        <w:t xml:space="preserve">During the verification audit, we discovered that the PATCH /api/phone/numbers/{id} endpoint's request schema (UpdateNumberRequest) accepted persona_id and call routing fields, but the handler function only processed three fields: friendly_name, forward_to, and use_softphone. The remaining fields (persona_id, ai_agent_id, ai_mode, ring_targets, cell_forward_number, ai_schedule, user_available, ring_schedule) were silently ignored.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Users could not assign AI personas to phone numbers or configure call routing from the frontend settings panel.</w:t>
      </w:r>
    </w:p>
    <w:p>
      <w:pPr>
        <w:spacing w:after="120"/>
      </w:pPr>
      <w:r>
        <w:rPr>
          <w:rFonts w:ascii="Arial" w:cs="Arial" w:eastAsia="Arial" w:hAnsi="Arial"/>
          <w:b/>
          <w:bCs/>
          <w:sz w:val="22"/>
          <w:szCs w:val="22"/>
        </w:rPr>
        <w:t xml:space="preserve">Fix Applied: </w:t>
      </w:r>
      <w:r>
        <w:rPr>
          <w:rFonts w:ascii="Arial" w:cs="Arial" w:eastAsia="Arial" w:hAnsi="Arial"/>
          <w:sz w:val="22"/>
          <w:szCs w:val="22"/>
        </w:rPr>
        <w:t xml:space="preserve">Updated the update_number() handler in phone_routes.py to process all fields from UpdateNumberRequest. Each field is now checked and applied to the PhoneNumber record before committing.</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Resolved.</w:t>
      </w:r>
    </w:p>
    <w:p>
      <w:r>
        <w:br w:type="page"/>
      </w:r>
    </w:p>
    <w:p>
      <w:pPr>
        <w:pStyle w:val="Heading1"/>
        <w:spacing w:after="200" w:before="360"/>
      </w:pPr>
      <w:r>
        <w:rPr>
          <w:rFonts w:ascii="Arial" w:cs="Arial" w:eastAsia="Arial" w:hAnsi="Arial"/>
        </w:rPr>
        <w:t xml:space="preserve">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Connected Via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Twilio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calls, SMS, fax, softphone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phone_routes.py, twilio_service.py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ElevenLabs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Voice AI (TTS for calls only)</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elevenlabs_service.py, voice_ai_routes.py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billing, payment processing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billing_routes.py, stripe webhooks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PayPal</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Alternative payment processing</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billing_routes.py, paypal webhooks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OAuth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login authentication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auth_routes.py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Plaid</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Bank account linking, transactions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plaid_routes.py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Drive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file 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cloud_storage_routes.py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Dropbox</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Cloud file storage</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cloud_storage_routes.py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Calendar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sync, availability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calendar_routes.py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Outlook Calendar</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Event sync, availability</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calendar_routes.py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OpenAI / Anthropic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text generation (chat, flows)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ai_service.py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REI Fundamentals Hub — Systems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2026-03-03T03:41:30.200Z</dcterms:created>
  <dcterms:modified xsi:type="dcterms:W3CDTF">2026-03-03T03:41:30.200Z</dcterms:modified>
</cp:coreProperties>
</file>

<file path=docProps/custom.xml><?xml version="1.0" encoding="utf-8"?>
<Properties xmlns="http://schemas.openxmlformats.org/officeDocument/2006/custom-properties" xmlns:vt="http://schemas.openxmlformats.org/officeDocument/2006/docPropsVTypes"/>
</file>